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425" w:rsidRPr="00611EF5" w:rsidRDefault="00212913" w:rsidP="00470F6D">
      <w:pPr>
        <w:spacing w:line="276" w:lineRule="auto"/>
        <w:ind w:left="0" w:right="0"/>
        <w:jc w:val="center"/>
        <w:rPr>
          <w:b/>
          <w:color w:val="000000" w:themeColor="text1"/>
          <w:sz w:val="24"/>
          <w:szCs w:val="24"/>
        </w:rPr>
      </w:pPr>
      <w:proofErr w:type="gramStart"/>
      <w:r w:rsidRPr="00611EF5">
        <w:rPr>
          <w:b/>
          <w:color w:val="000000" w:themeColor="text1"/>
          <w:sz w:val="24"/>
          <w:szCs w:val="24"/>
        </w:rPr>
        <w:t>RESOLUCIÓN</w:t>
      </w:r>
      <w:r w:rsidR="000022C1" w:rsidRPr="00611EF5">
        <w:rPr>
          <w:b/>
          <w:color w:val="000000" w:themeColor="text1"/>
          <w:sz w:val="24"/>
          <w:szCs w:val="24"/>
        </w:rPr>
        <w:t xml:space="preserve"> N.</w:t>
      </w:r>
      <w:proofErr w:type="gramEnd"/>
      <w:r w:rsidR="00443425" w:rsidRPr="00611EF5">
        <w:rPr>
          <w:b/>
          <w:color w:val="000000" w:themeColor="text1"/>
          <w:sz w:val="24"/>
          <w:szCs w:val="24"/>
        </w:rPr>
        <w:t xml:space="preserve"> </w:t>
      </w:r>
      <w:proofErr w:type="spellStart"/>
      <w:r w:rsidR="00443425" w:rsidRPr="00611EF5">
        <w:rPr>
          <w:b/>
          <w:color w:val="000000" w:themeColor="text1"/>
          <w:sz w:val="24"/>
          <w:szCs w:val="24"/>
        </w:rPr>
        <w:t>TAT</w:t>
      </w:r>
      <w:proofErr w:type="spellEnd"/>
      <w:r w:rsidR="00443425" w:rsidRPr="00611EF5">
        <w:rPr>
          <w:b/>
          <w:color w:val="000000" w:themeColor="text1"/>
          <w:sz w:val="24"/>
          <w:szCs w:val="24"/>
        </w:rPr>
        <w:t>-</w:t>
      </w:r>
      <w:r w:rsidR="007E14AA">
        <w:rPr>
          <w:b/>
          <w:color w:val="000000" w:themeColor="text1"/>
          <w:sz w:val="24"/>
          <w:szCs w:val="24"/>
        </w:rPr>
        <w:t>2953</w:t>
      </w:r>
      <w:r w:rsidR="00443425" w:rsidRPr="00611EF5">
        <w:rPr>
          <w:b/>
          <w:color w:val="000000" w:themeColor="text1"/>
          <w:sz w:val="24"/>
          <w:szCs w:val="24"/>
        </w:rPr>
        <w:t>-201</w:t>
      </w:r>
      <w:r w:rsidR="000814ED" w:rsidRPr="00611EF5">
        <w:rPr>
          <w:b/>
          <w:color w:val="000000" w:themeColor="text1"/>
          <w:sz w:val="24"/>
          <w:szCs w:val="24"/>
        </w:rPr>
        <w:t>6</w:t>
      </w:r>
    </w:p>
    <w:p w:rsidR="00443425" w:rsidRPr="00107C3C" w:rsidRDefault="00443425" w:rsidP="00470F6D">
      <w:pPr>
        <w:spacing w:line="276" w:lineRule="auto"/>
        <w:ind w:left="0" w:right="0"/>
        <w:jc w:val="center"/>
        <w:rPr>
          <w:b/>
          <w:color w:val="000000" w:themeColor="text1"/>
          <w:sz w:val="24"/>
          <w:szCs w:val="24"/>
        </w:rPr>
      </w:pPr>
    </w:p>
    <w:p w:rsidR="0068431A" w:rsidRPr="00107C3C" w:rsidRDefault="0068431A" w:rsidP="00470F6D">
      <w:pPr>
        <w:spacing w:line="276" w:lineRule="auto"/>
        <w:ind w:left="0" w:right="0"/>
        <w:jc w:val="center"/>
        <w:rPr>
          <w:b/>
          <w:color w:val="000000" w:themeColor="text1"/>
          <w:sz w:val="24"/>
          <w:szCs w:val="24"/>
        </w:rPr>
      </w:pPr>
    </w:p>
    <w:p w:rsidR="00A215FD" w:rsidRPr="00107C3C" w:rsidRDefault="00443425" w:rsidP="00470F6D">
      <w:pPr>
        <w:spacing w:line="276" w:lineRule="auto"/>
        <w:ind w:left="0" w:right="0"/>
        <w:rPr>
          <w:color w:val="000000" w:themeColor="text1"/>
          <w:sz w:val="24"/>
          <w:szCs w:val="24"/>
        </w:rPr>
      </w:pPr>
      <w:r w:rsidRPr="00107C3C">
        <w:rPr>
          <w:b/>
          <w:color w:val="000000" w:themeColor="text1"/>
          <w:sz w:val="24"/>
          <w:szCs w:val="24"/>
        </w:rPr>
        <w:t xml:space="preserve">TRIBUNAL ADMINISTRATIVO DE TRANSPORTE. </w:t>
      </w:r>
      <w:r w:rsidR="00A215FD" w:rsidRPr="00107C3C">
        <w:rPr>
          <w:color w:val="000000" w:themeColor="text1"/>
          <w:sz w:val="24"/>
          <w:szCs w:val="24"/>
        </w:rPr>
        <w:t xml:space="preserve">Curridabat, a las </w:t>
      </w:r>
      <w:r w:rsidR="007E14AA">
        <w:rPr>
          <w:color w:val="000000" w:themeColor="text1"/>
          <w:sz w:val="24"/>
          <w:szCs w:val="24"/>
        </w:rPr>
        <w:t>diez</w:t>
      </w:r>
      <w:r w:rsidR="00A215FD" w:rsidRPr="00107C3C">
        <w:rPr>
          <w:color w:val="000000" w:themeColor="text1"/>
          <w:sz w:val="24"/>
          <w:szCs w:val="24"/>
        </w:rPr>
        <w:t xml:space="preserve"> horas con </w:t>
      </w:r>
      <w:r w:rsidR="007E14AA">
        <w:rPr>
          <w:color w:val="000000" w:themeColor="text1"/>
          <w:sz w:val="24"/>
          <w:szCs w:val="24"/>
        </w:rPr>
        <w:t>cuarenta y siete</w:t>
      </w:r>
      <w:r w:rsidR="00A215FD" w:rsidRPr="00107C3C">
        <w:rPr>
          <w:color w:val="000000" w:themeColor="text1"/>
          <w:sz w:val="24"/>
          <w:szCs w:val="24"/>
        </w:rPr>
        <w:t xml:space="preserve"> minutos del veintinueve de </w:t>
      </w:r>
      <w:r w:rsidR="000022C1" w:rsidRPr="00107C3C">
        <w:rPr>
          <w:color w:val="000000" w:themeColor="text1"/>
          <w:sz w:val="24"/>
          <w:szCs w:val="24"/>
        </w:rPr>
        <w:t>febrero</w:t>
      </w:r>
      <w:r w:rsidR="00A215FD" w:rsidRPr="00107C3C">
        <w:rPr>
          <w:color w:val="000000" w:themeColor="text1"/>
          <w:sz w:val="24"/>
          <w:szCs w:val="24"/>
        </w:rPr>
        <w:t xml:space="preserve"> del dos mil dieciséis.</w:t>
      </w:r>
    </w:p>
    <w:p w:rsidR="00443425" w:rsidRPr="00107C3C" w:rsidRDefault="00443425" w:rsidP="00470F6D">
      <w:pPr>
        <w:spacing w:line="276" w:lineRule="auto"/>
        <w:ind w:left="0" w:right="0"/>
        <w:rPr>
          <w:color w:val="000000" w:themeColor="text1"/>
          <w:sz w:val="24"/>
          <w:szCs w:val="24"/>
        </w:rPr>
      </w:pPr>
    </w:p>
    <w:p w:rsidR="006E29C7" w:rsidRPr="00611EF5" w:rsidRDefault="006E29C7" w:rsidP="00470F6D">
      <w:pPr>
        <w:spacing w:line="276" w:lineRule="auto"/>
        <w:ind w:left="0" w:right="0"/>
        <w:rPr>
          <w:color w:val="E36C0A" w:themeColor="accent6" w:themeShade="BF"/>
          <w:sz w:val="24"/>
          <w:szCs w:val="24"/>
        </w:rPr>
      </w:pPr>
    </w:p>
    <w:p w:rsidR="00443425" w:rsidRPr="00B82B41" w:rsidRDefault="00443425" w:rsidP="00470F6D">
      <w:pPr>
        <w:spacing w:line="276" w:lineRule="auto"/>
        <w:ind w:left="0" w:right="0"/>
        <w:rPr>
          <w:b/>
          <w:color w:val="000000" w:themeColor="text1"/>
          <w:sz w:val="24"/>
          <w:szCs w:val="24"/>
        </w:rPr>
      </w:pPr>
      <w:r w:rsidRPr="00B82B41">
        <w:rPr>
          <w:rStyle w:val="CharacterStyle1"/>
          <w:bCs/>
          <w:color w:val="000000" w:themeColor="text1"/>
          <w:spacing w:val="3"/>
          <w:szCs w:val="24"/>
        </w:rPr>
        <w:t xml:space="preserve">Se conoce </w:t>
      </w:r>
      <w:r w:rsidR="00B82B41" w:rsidRPr="00B82B41">
        <w:rPr>
          <w:b/>
          <w:smallCaps/>
          <w:color w:val="000000" w:themeColor="text1"/>
          <w:sz w:val="24"/>
          <w:szCs w:val="24"/>
        </w:rPr>
        <w:t>Recurso de Revocatoria con Apelación</w:t>
      </w:r>
      <w:r w:rsidR="00B82B41" w:rsidRPr="00B82B41">
        <w:rPr>
          <w:color w:val="000000" w:themeColor="text1"/>
          <w:sz w:val="24"/>
          <w:szCs w:val="24"/>
        </w:rPr>
        <w:t xml:space="preserve"> </w:t>
      </w:r>
      <w:r w:rsidR="00B82B41" w:rsidRPr="00B82B41">
        <w:rPr>
          <w:b/>
          <w:smallCaps/>
          <w:color w:val="000000" w:themeColor="text1"/>
          <w:sz w:val="24"/>
          <w:szCs w:val="24"/>
        </w:rPr>
        <w:t>en subsidio</w:t>
      </w:r>
      <w:r w:rsidR="00FC4F42">
        <w:rPr>
          <w:b/>
          <w:smallCaps/>
          <w:color w:val="000000" w:themeColor="text1"/>
          <w:sz w:val="24"/>
          <w:szCs w:val="24"/>
        </w:rPr>
        <w:t>, Incidentes de nulidad absoluta y de suspensión de efectos</w:t>
      </w:r>
      <w:r w:rsidR="00B82B41" w:rsidRPr="00B82B41">
        <w:rPr>
          <w:color w:val="000000" w:themeColor="text1"/>
          <w:sz w:val="24"/>
          <w:szCs w:val="24"/>
        </w:rPr>
        <w:t xml:space="preserve">, interpuesto por </w:t>
      </w:r>
      <w:proofErr w:type="spellStart"/>
      <w:r w:rsidR="00C96FAA">
        <w:rPr>
          <w:b/>
          <w:smallCaps/>
          <w:color w:val="000000" w:themeColor="text1"/>
          <w:sz w:val="24"/>
          <w:szCs w:val="24"/>
        </w:rPr>
        <w:t>VGJ</w:t>
      </w:r>
      <w:proofErr w:type="spellEnd"/>
      <w:r w:rsidR="00B82B41" w:rsidRPr="00B82B41">
        <w:rPr>
          <w:color w:val="000000" w:themeColor="text1"/>
          <w:sz w:val="24"/>
          <w:szCs w:val="24"/>
        </w:rPr>
        <w:t xml:space="preserve">, cédula de identidad número </w:t>
      </w:r>
      <w:r w:rsidR="00C96FAA">
        <w:rPr>
          <w:color w:val="000000" w:themeColor="text1"/>
          <w:sz w:val="24"/>
          <w:szCs w:val="24"/>
        </w:rPr>
        <w:t>…</w:t>
      </w:r>
      <w:r w:rsidR="00B82B41" w:rsidRPr="00B82B41">
        <w:rPr>
          <w:color w:val="000000" w:themeColor="text1"/>
          <w:sz w:val="24"/>
          <w:szCs w:val="24"/>
        </w:rPr>
        <w:t xml:space="preserve">, contra el </w:t>
      </w:r>
      <w:r w:rsidR="00B82B41" w:rsidRPr="00B82B41">
        <w:rPr>
          <w:b/>
          <w:color w:val="000000" w:themeColor="text1"/>
          <w:sz w:val="24"/>
          <w:szCs w:val="24"/>
        </w:rPr>
        <w:t>Artículo 7.21 de la Sesión Ordinaria 76-2014 del 10 de diciembre del 2014</w:t>
      </w:r>
      <w:r w:rsidR="00B82B41" w:rsidRPr="00B82B41">
        <w:rPr>
          <w:color w:val="000000" w:themeColor="text1"/>
          <w:sz w:val="24"/>
          <w:szCs w:val="24"/>
        </w:rPr>
        <w:t xml:space="preserve">, adoptado por la Junta Directiva del Consejo de Transporte Público, y tramitado en este Despacho bajo el </w:t>
      </w:r>
      <w:r w:rsidR="00B82B41" w:rsidRPr="00B82B41">
        <w:rPr>
          <w:b/>
          <w:color w:val="000000" w:themeColor="text1"/>
          <w:sz w:val="24"/>
          <w:szCs w:val="24"/>
        </w:rPr>
        <w:t xml:space="preserve">Expediente Administrativo </w:t>
      </w:r>
      <w:r w:rsidR="0066275B">
        <w:rPr>
          <w:b/>
          <w:color w:val="000000" w:themeColor="text1"/>
          <w:sz w:val="24"/>
          <w:szCs w:val="24"/>
        </w:rPr>
        <w:t>número</w:t>
      </w:r>
      <w:r w:rsidR="00B82B41" w:rsidRPr="00B82B41">
        <w:rPr>
          <w:b/>
          <w:color w:val="000000" w:themeColor="text1"/>
          <w:sz w:val="24"/>
          <w:szCs w:val="24"/>
        </w:rPr>
        <w:t xml:space="preserve"> </w:t>
      </w:r>
      <w:proofErr w:type="spellStart"/>
      <w:r w:rsidR="00B82B41" w:rsidRPr="00B82B41">
        <w:rPr>
          <w:b/>
          <w:color w:val="000000" w:themeColor="text1"/>
          <w:sz w:val="24"/>
          <w:szCs w:val="24"/>
        </w:rPr>
        <w:t>TAT</w:t>
      </w:r>
      <w:proofErr w:type="spellEnd"/>
      <w:r w:rsidR="00B82B41" w:rsidRPr="00B82B41">
        <w:rPr>
          <w:b/>
          <w:color w:val="000000" w:themeColor="text1"/>
          <w:sz w:val="24"/>
          <w:szCs w:val="24"/>
        </w:rPr>
        <w:t>-255-15</w:t>
      </w:r>
      <w:r w:rsidRPr="00B82B41">
        <w:rPr>
          <w:b/>
          <w:color w:val="000000" w:themeColor="text1"/>
          <w:sz w:val="24"/>
          <w:szCs w:val="24"/>
        </w:rPr>
        <w:t>.</w:t>
      </w:r>
    </w:p>
    <w:p w:rsidR="0068431A" w:rsidRPr="00B82B41" w:rsidRDefault="0068431A" w:rsidP="00470F6D">
      <w:pPr>
        <w:spacing w:line="276" w:lineRule="auto"/>
        <w:ind w:left="0" w:right="0"/>
        <w:rPr>
          <w:color w:val="000000" w:themeColor="text1"/>
          <w:sz w:val="24"/>
          <w:szCs w:val="24"/>
        </w:rPr>
      </w:pPr>
    </w:p>
    <w:p w:rsidR="006E29C7" w:rsidRPr="00B82B41" w:rsidRDefault="006E29C7" w:rsidP="00470F6D">
      <w:pPr>
        <w:spacing w:line="276" w:lineRule="auto"/>
        <w:ind w:left="0" w:right="0"/>
        <w:rPr>
          <w:color w:val="000000" w:themeColor="text1"/>
          <w:sz w:val="24"/>
          <w:szCs w:val="24"/>
        </w:rPr>
      </w:pPr>
    </w:p>
    <w:p w:rsidR="00443425" w:rsidRPr="00B82B41" w:rsidRDefault="00443425" w:rsidP="00470F6D">
      <w:pPr>
        <w:spacing w:line="276" w:lineRule="auto"/>
        <w:ind w:left="0" w:right="0"/>
        <w:jc w:val="center"/>
        <w:rPr>
          <w:b/>
          <w:color w:val="000000" w:themeColor="text1"/>
          <w:sz w:val="24"/>
          <w:szCs w:val="24"/>
        </w:rPr>
      </w:pPr>
      <w:r w:rsidRPr="00B82B41">
        <w:rPr>
          <w:b/>
          <w:color w:val="000000" w:themeColor="text1"/>
          <w:sz w:val="24"/>
          <w:szCs w:val="24"/>
        </w:rPr>
        <w:t>RESULTANDO</w:t>
      </w:r>
    </w:p>
    <w:p w:rsidR="00443425" w:rsidRPr="00B82B41" w:rsidRDefault="00443425" w:rsidP="00470F6D">
      <w:pPr>
        <w:spacing w:line="276" w:lineRule="auto"/>
        <w:ind w:left="0" w:right="0"/>
        <w:rPr>
          <w:b/>
          <w:color w:val="000000" w:themeColor="text1"/>
          <w:sz w:val="24"/>
          <w:szCs w:val="24"/>
        </w:rPr>
      </w:pPr>
    </w:p>
    <w:p w:rsidR="006E29C7" w:rsidRPr="00B82B41" w:rsidRDefault="006E29C7" w:rsidP="00470F6D">
      <w:pPr>
        <w:spacing w:line="276" w:lineRule="auto"/>
        <w:ind w:left="0" w:right="0"/>
        <w:rPr>
          <w:b/>
          <w:color w:val="000000" w:themeColor="text1"/>
          <w:sz w:val="24"/>
          <w:szCs w:val="24"/>
        </w:rPr>
      </w:pPr>
    </w:p>
    <w:p w:rsidR="00D20F47" w:rsidRPr="0036406F" w:rsidRDefault="00443425" w:rsidP="00D20F47">
      <w:pPr>
        <w:ind w:left="0" w:right="0"/>
        <w:rPr>
          <w:color w:val="000000" w:themeColor="text1"/>
          <w:sz w:val="24"/>
          <w:szCs w:val="24"/>
        </w:rPr>
      </w:pPr>
      <w:proofErr w:type="gramStart"/>
      <w:r w:rsidRPr="00B82B41">
        <w:rPr>
          <w:b/>
          <w:color w:val="000000" w:themeColor="text1"/>
          <w:sz w:val="24"/>
          <w:szCs w:val="24"/>
        </w:rPr>
        <w:t>PRIMERO.-</w:t>
      </w:r>
      <w:proofErr w:type="gramEnd"/>
      <w:r w:rsidRPr="00B82B41">
        <w:rPr>
          <w:b/>
          <w:color w:val="000000" w:themeColor="text1"/>
          <w:sz w:val="24"/>
          <w:szCs w:val="24"/>
        </w:rPr>
        <w:tab/>
      </w:r>
      <w:r w:rsidRPr="00B82B41">
        <w:rPr>
          <w:color w:val="000000" w:themeColor="text1"/>
          <w:sz w:val="24"/>
          <w:szCs w:val="24"/>
        </w:rPr>
        <w:t xml:space="preserve">La Junta Directiva del Consejo de Transporte Público, en el </w:t>
      </w:r>
      <w:r w:rsidR="00B82B41" w:rsidRPr="00B82B41">
        <w:rPr>
          <w:b/>
          <w:color w:val="000000" w:themeColor="text1"/>
          <w:sz w:val="24"/>
          <w:szCs w:val="24"/>
        </w:rPr>
        <w:t>Artículo 7.21 de la Sesión Ordinaria 76-2014 del 10 de diciembre del 2014</w:t>
      </w:r>
      <w:r w:rsidRPr="00B82B41">
        <w:rPr>
          <w:color w:val="000000" w:themeColor="text1"/>
          <w:sz w:val="24"/>
          <w:szCs w:val="24"/>
        </w:rPr>
        <w:t>,</w:t>
      </w:r>
      <w:r w:rsidR="001C176D" w:rsidRPr="00B82B41">
        <w:rPr>
          <w:color w:val="000000" w:themeColor="text1"/>
          <w:sz w:val="24"/>
          <w:szCs w:val="24"/>
        </w:rPr>
        <w:t xml:space="preserve"> </w:t>
      </w:r>
      <w:r w:rsidR="00D20F47">
        <w:rPr>
          <w:color w:val="000000" w:themeColor="text1"/>
          <w:sz w:val="24"/>
          <w:szCs w:val="24"/>
        </w:rPr>
        <w:t xml:space="preserve">conoció el informe </w:t>
      </w:r>
      <w:r w:rsidR="00D20F47" w:rsidRPr="00B862C8">
        <w:rPr>
          <w:color w:val="000000" w:themeColor="text1"/>
          <w:sz w:val="24"/>
          <w:szCs w:val="24"/>
        </w:rPr>
        <w:t xml:space="preserve">conoce el informe </w:t>
      </w:r>
      <w:proofErr w:type="spellStart"/>
      <w:r w:rsidR="00D20F47" w:rsidRPr="00B862C8">
        <w:rPr>
          <w:b/>
          <w:color w:val="000000" w:themeColor="text1"/>
          <w:sz w:val="24"/>
          <w:szCs w:val="24"/>
        </w:rPr>
        <w:t>DAJ</w:t>
      </w:r>
      <w:proofErr w:type="spellEnd"/>
      <w:r w:rsidR="00D20F47" w:rsidRPr="00B862C8">
        <w:rPr>
          <w:b/>
          <w:color w:val="000000" w:themeColor="text1"/>
          <w:sz w:val="24"/>
          <w:szCs w:val="24"/>
        </w:rPr>
        <w:t>-2014-00</w:t>
      </w:r>
      <w:r w:rsidR="00D20F47">
        <w:rPr>
          <w:b/>
          <w:color w:val="000000" w:themeColor="text1"/>
          <w:sz w:val="24"/>
          <w:szCs w:val="24"/>
        </w:rPr>
        <w:t>2</w:t>
      </w:r>
      <w:r w:rsidR="003A6B2C">
        <w:rPr>
          <w:b/>
          <w:color w:val="000000" w:themeColor="text1"/>
          <w:sz w:val="24"/>
          <w:szCs w:val="24"/>
        </w:rPr>
        <w:t>752</w:t>
      </w:r>
      <w:r w:rsidR="003A6B2C">
        <w:rPr>
          <w:color w:val="000000" w:themeColor="text1"/>
          <w:sz w:val="24"/>
          <w:szCs w:val="24"/>
        </w:rPr>
        <w:t xml:space="preserve"> del 15 de julio del 2014,</w:t>
      </w:r>
      <w:r w:rsidR="00D20F47" w:rsidRPr="00B862C8">
        <w:rPr>
          <w:color w:val="000000" w:themeColor="text1"/>
          <w:sz w:val="24"/>
          <w:szCs w:val="24"/>
        </w:rPr>
        <w:t xml:space="preserve"> emitido por la Dirección de Asuntos Jurídicos de ese Consejo, que </w:t>
      </w:r>
      <w:r w:rsidR="00D20F47" w:rsidRPr="0036406F">
        <w:rPr>
          <w:color w:val="000000" w:themeColor="text1"/>
          <w:sz w:val="24"/>
          <w:szCs w:val="24"/>
        </w:rPr>
        <w:t>indica lo siguiente:</w:t>
      </w:r>
    </w:p>
    <w:p w:rsidR="00D20F47" w:rsidRDefault="00D20F47" w:rsidP="00470F6D">
      <w:pPr>
        <w:spacing w:line="276" w:lineRule="auto"/>
        <w:ind w:left="0" w:right="0"/>
        <w:rPr>
          <w:color w:val="000000" w:themeColor="text1"/>
          <w:sz w:val="24"/>
          <w:szCs w:val="24"/>
        </w:rPr>
      </w:pPr>
    </w:p>
    <w:p w:rsidR="003A6B2C" w:rsidRPr="00DD0586" w:rsidRDefault="003A6B2C" w:rsidP="003A6B2C">
      <w:pPr>
        <w:kinsoku w:val="0"/>
        <w:overflowPunct w:val="0"/>
        <w:ind w:left="0" w:right="0"/>
        <w:textAlignment w:val="baseline"/>
        <w:rPr>
          <w:sz w:val="24"/>
          <w:szCs w:val="24"/>
        </w:rPr>
      </w:pPr>
      <w:r w:rsidRPr="00DD0586">
        <w:rPr>
          <w:b/>
          <w:bCs/>
          <w:sz w:val="24"/>
          <w:szCs w:val="24"/>
        </w:rPr>
        <w:t xml:space="preserve">SEGUNDO: </w:t>
      </w:r>
      <w:r w:rsidRPr="00DD0586">
        <w:rPr>
          <w:sz w:val="24"/>
          <w:szCs w:val="24"/>
        </w:rPr>
        <w:t xml:space="preserve">Que el señor </w:t>
      </w:r>
      <w:proofErr w:type="spellStart"/>
      <w:r w:rsidR="005A5CC0">
        <w:rPr>
          <w:sz w:val="24"/>
          <w:szCs w:val="24"/>
        </w:rPr>
        <w:t>ADS</w:t>
      </w:r>
      <w:proofErr w:type="spellEnd"/>
      <w:r w:rsidRPr="00DD0586">
        <w:rPr>
          <w:sz w:val="24"/>
          <w:szCs w:val="24"/>
        </w:rPr>
        <w:t>, formalizó el día 24 de febrero de 2004, el contrato de la concesión administrativa modalidad taxi plac</w:t>
      </w:r>
      <w:r w:rsidR="00DD0586" w:rsidRPr="00DD0586">
        <w:rPr>
          <w:sz w:val="24"/>
          <w:szCs w:val="24"/>
        </w:rPr>
        <w:t>a</w:t>
      </w:r>
      <w:r w:rsidRPr="00DD0586">
        <w:rPr>
          <w:sz w:val="24"/>
          <w:szCs w:val="24"/>
        </w:rPr>
        <w:t xml:space="preserve"> </w:t>
      </w:r>
      <w:proofErr w:type="spellStart"/>
      <w:r w:rsidR="00C96FAA">
        <w:rPr>
          <w:sz w:val="24"/>
          <w:szCs w:val="24"/>
        </w:rPr>
        <w:t>TSJ-XXXX</w:t>
      </w:r>
      <w:proofErr w:type="spellEnd"/>
      <w:r w:rsidRPr="00DD0586">
        <w:rPr>
          <w:sz w:val="24"/>
          <w:szCs w:val="24"/>
        </w:rPr>
        <w:t xml:space="preserve"> lo cual consta en el folio 32 del expediente administrativo.</w:t>
      </w:r>
    </w:p>
    <w:p w:rsidR="003A6B2C" w:rsidRPr="00DD0586" w:rsidRDefault="003A6B2C" w:rsidP="003A6B2C">
      <w:pPr>
        <w:kinsoku w:val="0"/>
        <w:overflowPunct w:val="0"/>
        <w:ind w:left="0" w:right="0"/>
        <w:textAlignment w:val="baseline"/>
        <w:rPr>
          <w:sz w:val="24"/>
          <w:szCs w:val="24"/>
        </w:rPr>
      </w:pPr>
      <w:bookmarkStart w:id="0" w:name="_GoBack"/>
      <w:bookmarkEnd w:id="0"/>
    </w:p>
    <w:p w:rsidR="003A6B2C" w:rsidRPr="00DD0586" w:rsidRDefault="003A6B2C" w:rsidP="003A6B2C">
      <w:pPr>
        <w:kinsoku w:val="0"/>
        <w:overflowPunct w:val="0"/>
        <w:ind w:left="0" w:right="0"/>
        <w:textAlignment w:val="baseline"/>
        <w:rPr>
          <w:sz w:val="24"/>
          <w:szCs w:val="24"/>
        </w:rPr>
      </w:pPr>
      <w:r w:rsidRPr="00DD0586">
        <w:rPr>
          <w:b/>
          <w:bCs/>
          <w:sz w:val="24"/>
          <w:szCs w:val="24"/>
        </w:rPr>
        <w:t xml:space="preserve">TERCERO: </w:t>
      </w:r>
      <w:r w:rsidRPr="00DD0586">
        <w:rPr>
          <w:sz w:val="24"/>
          <w:szCs w:val="24"/>
        </w:rPr>
        <w:t xml:space="preserve">Que el señor </w:t>
      </w:r>
      <w:proofErr w:type="spellStart"/>
      <w:r w:rsidR="005A5CC0">
        <w:rPr>
          <w:sz w:val="24"/>
          <w:szCs w:val="24"/>
        </w:rPr>
        <w:t>ADS</w:t>
      </w:r>
      <w:proofErr w:type="spellEnd"/>
      <w:r w:rsidRPr="00DD0586">
        <w:rPr>
          <w:sz w:val="24"/>
          <w:szCs w:val="24"/>
        </w:rPr>
        <w:t>, según consulta al Registro Civil, falleció el día 30 de abril de 2014.</w:t>
      </w:r>
    </w:p>
    <w:p w:rsidR="003A6B2C" w:rsidRPr="00DD0586" w:rsidRDefault="003A6B2C" w:rsidP="003A6B2C">
      <w:pPr>
        <w:kinsoku w:val="0"/>
        <w:overflowPunct w:val="0"/>
        <w:ind w:left="0" w:right="0"/>
        <w:textAlignment w:val="baseline"/>
        <w:rPr>
          <w:sz w:val="24"/>
          <w:szCs w:val="24"/>
        </w:rPr>
      </w:pPr>
    </w:p>
    <w:p w:rsidR="003A6B2C" w:rsidRPr="00DD0586" w:rsidRDefault="003A6B2C" w:rsidP="003A6B2C">
      <w:pPr>
        <w:kinsoku w:val="0"/>
        <w:overflowPunct w:val="0"/>
        <w:ind w:left="0" w:right="0"/>
        <w:textAlignment w:val="baseline"/>
        <w:rPr>
          <w:sz w:val="24"/>
          <w:szCs w:val="24"/>
        </w:rPr>
      </w:pPr>
    </w:p>
    <w:p w:rsidR="003A6B2C" w:rsidRPr="0071248E" w:rsidRDefault="00FC4F42" w:rsidP="003A6B2C">
      <w:pPr>
        <w:kinsoku w:val="0"/>
        <w:overflowPunct w:val="0"/>
        <w:textAlignment w:val="baseline"/>
      </w:pPr>
      <w:r w:rsidRPr="00FC4F42">
        <w:rPr>
          <w:bCs/>
        </w:rPr>
        <w:t xml:space="preserve">“(…) </w:t>
      </w:r>
      <w:r w:rsidR="003A6B2C" w:rsidRPr="0071248E">
        <w:rPr>
          <w:b/>
          <w:bCs/>
        </w:rPr>
        <w:t xml:space="preserve">CUARTO: </w:t>
      </w:r>
      <w:r w:rsidR="003A6B2C" w:rsidRPr="0071248E">
        <w:t xml:space="preserve">Que </w:t>
      </w:r>
      <w:proofErr w:type="spellStart"/>
      <w:r w:rsidR="00C96FAA">
        <w:t>VGJ</w:t>
      </w:r>
      <w:proofErr w:type="spellEnd"/>
      <w:r w:rsidR="003A6B2C" w:rsidRPr="0071248E">
        <w:t xml:space="preserve">, presento el día 19 de mayo del 2014, solicitud para que se transfiera a su favor la concesión administrativa modalidad taxi placa </w:t>
      </w:r>
      <w:proofErr w:type="spellStart"/>
      <w:r w:rsidR="00C96FAA">
        <w:t>TSJ-XXXX</w:t>
      </w:r>
      <w:proofErr w:type="spellEnd"/>
      <w:r w:rsidR="003A6B2C" w:rsidRPr="0071248E">
        <w:t xml:space="preserve">, del causante </w:t>
      </w:r>
      <w:proofErr w:type="spellStart"/>
      <w:r w:rsidR="005A5CC0">
        <w:t>ADS</w:t>
      </w:r>
      <w:proofErr w:type="spellEnd"/>
      <w:r w:rsidR="003A6B2C" w:rsidRPr="0071248E">
        <w:t>, adjudicada dentro del Primer Procedimiento Especial Abreviado de Taxis.</w:t>
      </w:r>
    </w:p>
    <w:p w:rsidR="003A6B2C" w:rsidRPr="0071248E" w:rsidRDefault="003A6B2C" w:rsidP="003A6B2C">
      <w:pPr>
        <w:kinsoku w:val="0"/>
        <w:overflowPunct w:val="0"/>
        <w:textAlignment w:val="baseline"/>
      </w:pPr>
    </w:p>
    <w:p w:rsidR="003A6B2C" w:rsidRPr="0071248E" w:rsidRDefault="003A6B2C" w:rsidP="003A6B2C">
      <w:pPr>
        <w:kinsoku w:val="0"/>
        <w:overflowPunct w:val="0"/>
        <w:textAlignment w:val="baseline"/>
      </w:pPr>
    </w:p>
    <w:p w:rsidR="003A6B2C" w:rsidRPr="0071248E" w:rsidRDefault="003A6B2C" w:rsidP="003A6B2C">
      <w:pPr>
        <w:kinsoku w:val="0"/>
        <w:overflowPunct w:val="0"/>
        <w:spacing w:line="214" w:lineRule="exact"/>
        <w:textAlignment w:val="baseline"/>
        <w:rPr>
          <w:spacing w:val="-2"/>
        </w:rPr>
      </w:pPr>
      <w:r w:rsidRPr="0071248E">
        <w:rPr>
          <w:b/>
          <w:bCs/>
          <w:spacing w:val="-2"/>
        </w:rPr>
        <w:t>CONSIDERANDO DE FON</w:t>
      </w:r>
      <w:r w:rsidRPr="0071248E">
        <w:rPr>
          <w:b/>
          <w:bCs/>
          <w:spacing w:val="7"/>
        </w:rPr>
        <w:t xml:space="preserve">DO: </w:t>
      </w:r>
      <w:r w:rsidRPr="0071248E">
        <w:rPr>
          <w:spacing w:val="7"/>
        </w:rPr>
        <w:t xml:space="preserve">Habiéndose confirmado la defunción del </w:t>
      </w:r>
      <w:r w:rsidRPr="0071248E">
        <w:rPr>
          <w:spacing w:val="-2"/>
        </w:rPr>
        <w:t xml:space="preserve">concesionario </w:t>
      </w:r>
      <w:proofErr w:type="spellStart"/>
      <w:r w:rsidR="005A5CC0">
        <w:rPr>
          <w:spacing w:val="-2"/>
        </w:rPr>
        <w:t>ADS</w:t>
      </w:r>
      <w:proofErr w:type="spellEnd"/>
      <w:r w:rsidRPr="0071248E">
        <w:t>, y verificado la designación de</w:t>
      </w:r>
      <w:r w:rsidRPr="0071248E">
        <w:rPr>
          <w:spacing w:val="-2"/>
        </w:rPr>
        <w:t xml:space="preserve"> beneficiaros tramitada ante </w:t>
      </w:r>
      <w:r w:rsidRPr="0071248E">
        <w:t xml:space="preserve">el Centro de Información en fecha 13 de febrero </w:t>
      </w:r>
      <w:r w:rsidRPr="0071248E">
        <w:rPr>
          <w:spacing w:val="-2"/>
        </w:rPr>
        <w:t xml:space="preserve">del 2014 del Consejo </w:t>
      </w:r>
      <w:r w:rsidRPr="0071248E">
        <w:t xml:space="preserve">transporte Público, queda demostrado que el </w:t>
      </w:r>
      <w:r w:rsidRPr="0071248E">
        <w:rPr>
          <w:spacing w:val="-2"/>
        </w:rPr>
        <w:t xml:space="preserve">beneficiario titular es </w:t>
      </w:r>
      <w:proofErr w:type="spellStart"/>
      <w:r w:rsidR="005A5CC0" w:rsidRPr="0071248E">
        <w:rPr>
          <w:spacing w:val="-2"/>
        </w:rPr>
        <w:t>O</w:t>
      </w:r>
      <w:r w:rsidR="005A5CC0">
        <w:rPr>
          <w:spacing w:val="-2"/>
        </w:rPr>
        <w:t>LS</w:t>
      </w:r>
      <w:proofErr w:type="spellEnd"/>
      <w:r w:rsidR="005A5CC0" w:rsidRPr="0071248E">
        <w:rPr>
          <w:spacing w:val="-2"/>
        </w:rPr>
        <w:t xml:space="preserve"> </w:t>
      </w:r>
      <w:r w:rsidRPr="0071248E">
        <w:rPr>
          <w:spacing w:val="-2"/>
        </w:rPr>
        <w:t xml:space="preserve">portador de la cédula de identidad 1-1464-607. Así las cosas, la señora Gutiérrez Jiménez aquí </w:t>
      </w:r>
      <w:proofErr w:type="spellStart"/>
      <w:r w:rsidRPr="0071248E">
        <w:rPr>
          <w:spacing w:val="-2"/>
        </w:rPr>
        <w:t>gestionante</w:t>
      </w:r>
      <w:proofErr w:type="spellEnd"/>
      <w:r w:rsidRPr="0071248E">
        <w:rPr>
          <w:spacing w:val="-2"/>
        </w:rPr>
        <w:t>, no cumple con lo establecido en el artículo 42 bis de la Ley para autorizar la transmisibilidad de derechos de concesión por muerte del concesionario en el servicio público de taxis, reforma Ley Reguladora del servicio Público de Transporte Remunerado de Personas en Vehículos en la modalidad Taxi N° 9027 (…)</w:t>
      </w:r>
    </w:p>
    <w:p w:rsidR="003A6B2C" w:rsidRPr="0071248E" w:rsidRDefault="003A6B2C" w:rsidP="003A6B2C">
      <w:pPr>
        <w:kinsoku w:val="0"/>
        <w:overflowPunct w:val="0"/>
        <w:spacing w:line="214" w:lineRule="exact"/>
        <w:textAlignment w:val="baseline"/>
        <w:rPr>
          <w:spacing w:val="-2"/>
        </w:rPr>
      </w:pPr>
    </w:p>
    <w:p w:rsidR="003A6B2C" w:rsidRPr="0071248E" w:rsidRDefault="003A6B2C" w:rsidP="003A6B2C">
      <w:pPr>
        <w:adjustRightInd w:val="0"/>
        <w:ind w:left="1134" w:right="1134"/>
        <w:rPr>
          <w:color w:val="000000"/>
        </w:rPr>
      </w:pPr>
      <w:r>
        <w:rPr>
          <w:color w:val="000000"/>
          <w:lang w:val="es-ES" w:eastAsia="es-ES"/>
        </w:rPr>
        <w:t>“</w:t>
      </w:r>
      <w:r w:rsidRPr="0071248E">
        <w:rPr>
          <w:b/>
          <w:bCs/>
          <w:color w:val="000000"/>
          <w:lang w:val="es-ES" w:eastAsia="es-ES"/>
        </w:rPr>
        <w:t xml:space="preserve">Artículo 42 </w:t>
      </w:r>
      <w:proofErr w:type="gramStart"/>
      <w:r w:rsidRPr="0071248E">
        <w:rPr>
          <w:b/>
          <w:bCs/>
          <w:color w:val="000000"/>
          <w:lang w:val="es-ES" w:eastAsia="es-ES"/>
        </w:rPr>
        <w:t>bis.-</w:t>
      </w:r>
      <w:proofErr w:type="gramEnd"/>
      <w:r w:rsidRPr="0071248E">
        <w:rPr>
          <w:b/>
          <w:bCs/>
          <w:color w:val="000000"/>
          <w:lang w:val="es-ES" w:eastAsia="es-ES"/>
        </w:rPr>
        <w:t xml:space="preserve"> </w:t>
      </w:r>
      <w:r w:rsidRPr="0071248E">
        <w:rPr>
          <w:color w:val="000000"/>
          <w:lang w:val="es-ES" w:eastAsia="es-ES"/>
        </w:rPr>
        <w:t>Traspaso de beneficio de la concesión en el servicio público de taxi por muerte de la persona concesionaria.</w:t>
      </w:r>
    </w:p>
    <w:p w:rsidR="003A6B2C" w:rsidRPr="0071248E" w:rsidRDefault="003A6B2C" w:rsidP="003A6B2C">
      <w:pPr>
        <w:ind w:left="1134" w:right="1134"/>
        <w:rPr>
          <w:color w:val="000000"/>
        </w:rPr>
      </w:pPr>
    </w:p>
    <w:p w:rsidR="003A6B2C" w:rsidRPr="0071248E" w:rsidRDefault="003A6B2C" w:rsidP="003A6B2C">
      <w:pPr>
        <w:adjustRightInd w:val="0"/>
        <w:ind w:left="1134" w:right="1134"/>
        <w:rPr>
          <w:color w:val="000000"/>
        </w:rPr>
      </w:pPr>
      <w:r w:rsidRPr="0071248E">
        <w:rPr>
          <w:color w:val="000000"/>
          <w:lang w:val="es-ES" w:eastAsia="es-ES"/>
        </w:rPr>
        <w:t>Todo concesionario o concesionaria del servicio público del transporte remunerado de personas en vehículos en la modalidad de taxi podrá designar libremente e incluirse en el Registro de Concesiones del Consejo una persona beneficiaria titular y una suplente, para el caso de muerte. La persona suplente entraría como beneficiaria directa si fallece la persona titular, siempre que el concesionario o la concesionaria lo seleccione entre los siguientes parientes, a saber: abuelos o abuelas, padre o madre, hijos o hijas, hermanos o hermanas, sobrinos o sobrinas, el consorte o la consorte, o el conviviente o la conviviente en unión de hecho, para que asuma de pleno derecho y sin necesidad de trámites judiciales la concesión administrativa otorgada al concesionario o concesionaria fallecido. Cuando ello ocurra, el beneficiario o la beneficiaria deberá aportar la certificación de defunción expedida por el Registro Civil, a efecto de que la administración concedente compruebe tal hecho.</w:t>
      </w:r>
    </w:p>
    <w:p w:rsidR="003A6B2C" w:rsidRPr="0071248E" w:rsidRDefault="003A6B2C" w:rsidP="003A6B2C">
      <w:pPr>
        <w:adjustRightInd w:val="0"/>
        <w:ind w:left="1134" w:right="1134"/>
        <w:rPr>
          <w:color w:val="000000"/>
        </w:rPr>
      </w:pPr>
      <w:r w:rsidRPr="0071248E">
        <w:rPr>
          <w:color w:val="000000"/>
          <w:lang w:val="es-ES" w:eastAsia="es-ES"/>
        </w:rPr>
        <w:t>La persona concesionaria puede revocar y sustituir al beneficiario o beneficiaria siempre dentro del grado de parentesco establecido en el párrafo anterior. Todo cambio deberá ser comunicado a la administración concedente para que así sea registrado.</w:t>
      </w:r>
    </w:p>
    <w:p w:rsidR="003A6B2C" w:rsidRPr="0071248E" w:rsidRDefault="003A6B2C" w:rsidP="003A6B2C">
      <w:pPr>
        <w:ind w:left="1134" w:right="1134"/>
        <w:rPr>
          <w:color w:val="000000"/>
        </w:rPr>
      </w:pPr>
    </w:p>
    <w:p w:rsidR="003A6B2C" w:rsidRPr="0071248E" w:rsidRDefault="003A6B2C" w:rsidP="003A6B2C">
      <w:pPr>
        <w:adjustRightInd w:val="0"/>
        <w:ind w:left="1134" w:right="1134"/>
        <w:rPr>
          <w:color w:val="000000"/>
        </w:rPr>
      </w:pPr>
      <w:r w:rsidRPr="0071248E">
        <w:rPr>
          <w:color w:val="000000"/>
          <w:lang w:val="es-ES" w:eastAsia="es-ES"/>
        </w:rPr>
        <w:t>El familiar beneficiario no está exento de cumplir todas las disposiciones, obligaciones y prohibiciones fijadas en este cuerpo normativo y deberá demostrar que reúne los requerimientos que demandará su nueva condición de concesionario hasta por el plazo que reste de la concesión, pudiéndose prorrogar conforme al inciso 1 b del artículo 29 de la presente ley. No obstante, en caso de que la nueva persona concesionaria por traspaso de beneficio se encuentre en cualquiera de los supuestos a que alude el artículo 49 de esta ley, quedará eximida de la obligatoriedad de presentar código y licencia C-1 y conducir el taxi un mínimo de ocho horas diarias, pero en todo caso deberá mantener el control y la vigilancia adecuados sobre la calidad en la prestación del servicio y el cumplimiento de las obligaciones que derivan de su constitución en concesionario o concesionaria.</w:t>
      </w:r>
    </w:p>
    <w:p w:rsidR="003A6B2C" w:rsidRPr="0071248E" w:rsidRDefault="003A6B2C" w:rsidP="003A6B2C">
      <w:pPr>
        <w:ind w:left="1134" w:right="1134"/>
        <w:rPr>
          <w:color w:val="000000"/>
        </w:rPr>
      </w:pPr>
    </w:p>
    <w:p w:rsidR="003A6B2C" w:rsidRPr="0071248E" w:rsidRDefault="003A6B2C" w:rsidP="003A6B2C">
      <w:pPr>
        <w:ind w:left="1134" w:right="1134"/>
        <w:rPr>
          <w:color w:val="000000"/>
          <w:lang w:val="es-ES" w:eastAsia="es-ES"/>
        </w:rPr>
      </w:pPr>
      <w:r w:rsidRPr="0071248E">
        <w:rPr>
          <w:color w:val="000000"/>
          <w:lang w:val="es-ES" w:eastAsia="es-ES"/>
        </w:rPr>
        <w:t>Los concesionarios pueden acreditar, en cualquier momento, a los beneficiarios designados ante la administración concedente. Cada vez que se otorgue una nueva concesión, dentro del expediente administrativo deberá constar la autorización a las personas beneficiarias. En caso de fallecimiento sin haberse registrado la persona beneficiaria, titular y suplente, se cancelará automáticamente la concesión otorgada.</w:t>
      </w:r>
      <w:r>
        <w:rPr>
          <w:color w:val="000000"/>
          <w:lang w:val="es-ES" w:eastAsia="es-ES"/>
        </w:rPr>
        <w:t>”</w:t>
      </w:r>
    </w:p>
    <w:p w:rsidR="003A6B2C" w:rsidRPr="0071248E" w:rsidRDefault="003A6B2C" w:rsidP="003A6B2C">
      <w:pPr>
        <w:kinsoku w:val="0"/>
        <w:overflowPunct w:val="0"/>
        <w:textAlignment w:val="baseline"/>
        <w:rPr>
          <w:spacing w:val="-2"/>
          <w:lang w:val="es-ES"/>
        </w:rPr>
      </w:pPr>
    </w:p>
    <w:p w:rsidR="003A6B2C" w:rsidRPr="0071248E" w:rsidRDefault="003A6B2C" w:rsidP="003A6B2C">
      <w:pPr>
        <w:kinsoku w:val="0"/>
        <w:overflowPunct w:val="0"/>
        <w:spacing w:line="214" w:lineRule="exact"/>
        <w:textAlignment w:val="baseline"/>
        <w:rPr>
          <w:b/>
          <w:bCs/>
          <w:spacing w:val="7"/>
          <w:sz w:val="22"/>
          <w:szCs w:val="22"/>
        </w:rPr>
      </w:pPr>
    </w:p>
    <w:p w:rsidR="003A6B2C" w:rsidRPr="003A6B2C" w:rsidRDefault="003A6B2C" w:rsidP="003A6B2C">
      <w:pPr>
        <w:kinsoku w:val="0"/>
        <w:overflowPunct w:val="0"/>
        <w:spacing w:line="254" w:lineRule="exact"/>
        <w:textAlignment w:val="baseline"/>
        <w:rPr>
          <w:i/>
          <w:sz w:val="22"/>
          <w:szCs w:val="22"/>
        </w:rPr>
      </w:pPr>
      <w:r w:rsidRPr="0071248E">
        <w:rPr>
          <w:spacing w:val="-1"/>
          <w:sz w:val="22"/>
          <w:szCs w:val="22"/>
        </w:rPr>
        <w:t>Finalmente, queda demostra</w:t>
      </w:r>
      <w:r w:rsidRPr="0071248E">
        <w:rPr>
          <w:sz w:val="22"/>
          <w:szCs w:val="22"/>
        </w:rPr>
        <w:t xml:space="preserve">do que la </w:t>
      </w:r>
      <w:proofErr w:type="spellStart"/>
      <w:r w:rsidRPr="0071248E">
        <w:rPr>
          <w:sz w:val="22"/>
          <w:szCs w:val="22"/>
        </w:rPr>
        <w:t>gestionante</w:t>
      </w:r>
      <w:proofErr w:type="spellEnd"/>
      <w:r w:rsidRPr="0071248E">
        <w:rPr>
          <w:sz w:val="22"/>
          <w:szCs w:val="22"/>
        </w:rPr>
        <w:t xml:space="preserve"> Gutiérrez Jiménez no fue designada como beneficiario titular, sino, como beneficiaria suplente por el concesionario, por lo que no cumple con los requisitos establecidos en la ley 7969 y 9027 y siendo facultad de la administración aprobar o no una transmisión mortis causa de concesiones administrativas de taxi, de acuerdo a la potestad de imperio de que goza, procede recomendar de la Junta Directiva rechazar la misma.</w:t>
      </w:r>
      <w:r>
        <w:rPr>
          <w:sz w:val="22"/>
          <w:szCs w:val="22"/>
        </w:rPr>
        <w:t xml:space="preserve">” </w:t>
      </w:r>
      <w:r w:rsidRPr="003A6B2C">
        <w:rPr>
          <w:i/>
          <w:sz w:val="22"/>
          <w:szCs w:val="22"/>
        </w:rPr>
        <w:t xml:space="preserve">(Léanse los folios del 57 al 64 del expediente administrativo número </w:t>
      </w:r>
      <w:proofErr w:type="spellStart"/>
      <w:r w:rsidRPr="003A6B2C">
        <w:rPr>
          <w:i/>
          <w:sz w:val="22"/>
          <w:szCs w:val="22"/>
        </w:rPr>
        <w:t>TAT</w:t>
      </w:r>
      <w:proofErr w:type="spellEnd"/>
      <w:r w:rsidRPr="003A6B2C">
        <w:rPr>
          <w:i/>
          <w:sz w:val="22"/>
          <w:szCs w:val="22"/>
        </w:rPr>
        <w:t>-255-1</w:t>
      </w:r>
      <w:r w:rsidR="00DD0586">
        <w:rPr>
          <w:i/>
          <w:sz w:val="22"/>
          <w:szCs w:val="22"/>
        </w:rPr>
        <w:t>5</w:t>
      </w:r>
      <w:r w:rsidRPr="003A6B2C">
        <w:rPr>
          <w:i/>
          <w:sz w:val="22"/>
          <w:szCs w:val="22"/>
        </w:rPr>
        <w:t>)</w:t>
      </w:r>
    </w:p>
    <w:p w:rsidR="003A6B2C" w:rsidRPr="0071248E" w:rsidRDefault="003A6B2C" w:rsidP="003A6B2C">
      <w:pPr>
        <w:kinsoku w:val="0"/>
        <w:overflowPunct w:val="0"/>
        <w:spacing w:line="254" w:lineRule="exact"/>
        <w:textAlignment w:val="baseline"/>
        <w:rPr>
          <w:sz w:val="22"/>
          <w:szCs w:val="22"/>
        </w:rPr>
      </w:pPr>
    </w:p>
    <w:p w:rsidR="003A6B2C" w:rsidRPr="00FC4F42" w:rsidRDefault="003A6B2C" w:rsidP="00470F6D">
      <w:pPr>
        <w:spacing w:line="276" w:lineRule="auto"/>
        <w:ind w:left="0" w:right="0"/>
        <w:rPr>
          <w:color w:val="000000" w:themeColor="text1"/>
          <w:sz w:val="24"/>
          <w:szCs w:val="24"/>
        </w:rPr>
      </w:pPr>
      <w:r>
        <w:rPr>
          <w:color w:val="000000" w:themeColor="text1"/>
          <w:sz w:val="24"/>
          <w:szCs w:val="24"/>
        </w:rPr>
        <w:t xml:space="preserve">En razón de lo anterior, la Junta Directiva del Consejo, </w:t>
      </w:r>
      <w:r w:rsidR="00547C28" w:rsidRPr="00B82B41">
        <w:rPr>
          <w:color w:val="000000" w:themeColor="text1"/>
          <w:sz w:val="24"/>
          <w:szCs w:val="24"/>
        </w:rPr>
        <w:t xml:space="preserve">acordó </w:t>
      </w:r>
      <w:proofErr w:type="gramStart"/>
      <w:r w:rsidR="000022C1" w:rsidRPr="00B82B41">
        <w:rPr>
          <w:color w:val="000000" w:themeColor="text1"/>
          <w:sz w:val="24"/>
          <w:szCs w:val="24"/>
        </w:rPr>
        <w:t>denegar  la</w:t>
      </w:r>
      <w:proofErr w:type="gramEnd"/>
      <w:r w:rsidR="000022C1" w:rsidRPr="00B82B41">
        <w:rPr>
          <w:color w:val="000000" w:themeColor="text1"/>
          <w:sz w:val="24"/>
          <w:szCs w:val="24"/>
        </w:rPr>
        <w:t xml:space="preserve"> gestión de traspaso “mortis causa” de la concesión de servicio público de transporte modalidad Taxi, identi</w:t>
      </w:r>
      <w:r>
        <w:rPr>
          <w:color w:val="000000" w:themeColor="text1"/>
          <w:sz w:val="24"/>
          <w:szCs w:val="24"/>
        </w:rPr>
        <w:t xml:space="preserve">ficada con la placa número </w:t>
      </w:r>
      <w:proofErr w:type="spellStart"/>
      <w:r w:rsidR="00C96FAA">
        <w:rPr>
          <w:color w:val="000000" w:themeColor="text1"/>
          <w:sz w:val="24"/>
          <w:szCs w:val="24"/>
        </w:rPr>
        <w:t>TSJ-XXXX</w:t>
      </w:r>
      <w:proofErr w:type="spellEnd"/>
      <w:r w:rsidR="000022C1" w:rsidRPr="00B82B41">
        <w:rPr>
          <w:color w:val="000000" w:themeColor="text1"/>
          <w:sz w:val="24"/>
          <w:szCs w:val="24"/>
        </w:rPr>
        <w:t xml:space="preserve">, </w:t>
      </w:r>
      <w:r w:rsidR="0054397D" w:rsidRPr="00B82B41">
        <w:rPr>
          <w:color w:val="000000" w:themeColor="text1"/>
          <w:sz w:val="24"/>
          <w:szCs w:val="24"/>
        </w:rPr>
        <w:t xml:space="preserve">a </w:t>
      </w:r>
      <w:r w:rsidR="00B82B41" w:rsidRPr="00B82B41">
        <w:rPr>
          <w:color w:val="000000" w:themeColor="text1"/>
          <w:sz w:val="24"/>
          <w:szCs w:val="24"/>
        </w:rPr>
        <w:t xml:space="preserve">la </w:t>
      </w:r>
      <w:r>
        <w:rPr>
          <w:color w:val="000000" w:themeColor="text1"/>
          <w:sz w:val="24"/>
          <w:szCs w:val="24"/>
        </w:rPr>
        <w:t xml:space="preserve">solicitante </w:t>
      </w:r>
      <w:proofErr w:type="spellStart"/>
      <w:r w:rsidR="00C96FAA">
        <w:rPr>
          <w:b/>
          <w:smallCaps/>
          <w:color w:val="000000" w:themeColor="text1"/>
          <w:sz w:val="24"/>
          <w:szCs w:val="24"/>
        </w:rPr>
        <w:t>VGJ</w:t>
      </w:r>
      <w:proofErr w:type="spellEnd"/>
      <w:r w:rsidR="001C176D" w:rsidRPr="00FC4F42">
        <w:rPr>
          <w:color w:val="000000" w:themeColor="text1"/>
          <w:sz w:val="24"/>
          <w:szCs w:val="24"/>
        </w:rPr>
        <w:t>.</w:t>
      </w:r>
    </w:p>
    <w:p w:rsidR="003A6B2C" w:rsidRDefault="003A6B2C" w:rsidP="00470F6D">
      <w:pPr>
        <w:spacing w:line="276" w:lineRule="auto"/>
        <w:ind w:left="0" w:right="0"/>
        <w:rPr>
          <w:color w:val="E36C0A" w:themeColor="accent6" w:themeShade="BF"/>
          <w:sz w:val="24"/>
          <w:szCs w:val="24"/>
        </w:rPr>
      </w:pPr>
    </w:p>
    <w:p w:rsidR="0053588F" w:rsidRDefault="00DD0586" w:rsidP="00FC4F42">
      <w:pPr>
        <w:spacing w:line="300" w:lineRule="exact"/>
        <w:ind w:left="0" w:right="0"/>
        <w:rPr>
          <w:rStyle w:val="CharacterStyle1"/>
          <w:rFonts w:eastAsia="Calibri"/>
          <w:color w:val="000000" w:themeColor="text1"/>
          <w:spacing w:val="4"/>
          <w:szCs w:val="24"/>
          <w:lang w:eastAsia="es-ES"/>
        </w:rPr>
      </w:pPr>
      <w:r w:rsidRPr="0053588F">
        <w:rPr>
          <w:b/>
          <w:color w:val="000000" w:themeColor="text1"/>
          <w:sz w:val="24"/>
          <w:szCs w:val="24"/>
        </w:rPr>
        <w:lastRenderedPageBreak/>
        <w:t>SEGUNDO. -</w:t>
      </w:r>
      <w:r w:rsidR="00443425" w:rsidRPr="0053588F">
        <w:rPr>
          <w:b/>
          <w:color w:val="000000" w:themeColor="text1"/>
          <w:sz w:val="24"/>
          <w:szCs w:val="24"/>
        </w:rPr>
        <w:tab/>
      </w:r>
      <w:r w:rsidR="00FC4F42" w:rsidRPr="0053588F">
        <w:rPr>
          <w:rStyle w:val="CharacterStyle1"/>
          <w:color w:val="000000" w:themeColor="text1"/>
          <w:spacing w:val="7"/>
          <w:szCs w:val="24"/>
        </w:rPr>
        <w:t xml:space="preserve">El día </w:t>
      </w:r>
      <w:r w:rsidR="00FC4F42" w:rsidRPr="0053588F">
        <w:rPr>
          <w:b/>
          <w:color w:val="000000" w:themeColor="text1"/>
          <w:sz w:val="24"/>
          <w:szCs w:val="24"/>
        </w:rPr>
        <w:t>5 de enero del 2015</w:t>
      </w:r>
      <w:r w:rsidR="00FC4F42" w:rsidRPr="0053588F">
        <w:rPr>
          <w:rStyle w:val="CharacterStyle1"/>
          <w:color w:val="000000" w:themeColor="text1"/>
          <w:spacing w:val="7"/>
          <w:szCs w:val="24"/>
        </w:rPr>
        <w:t xml:space="preserve">, </w:t>
      </w:r>
      <w:proofErr w:type="spellStart"/>
      <w:r w:rsidR="00C96FAA">
        <w:rPr>
          <w:b/>
          <w:smallCaps/>
          <w:color w:val="000000" w:themeColor="text1"/>
          <w:sz w:val="24"/>
          <w:szCs w:val="24"/>
        </w:rPr>
        <w:t>VGJ</w:t>
      </w:r>
      <w:proofErr w:type="spellEnd"/>
      <w:r w:rsidR="00FC4F42" w:rsidRPr="009D7114">
        <w:rPr>
          <w:rStyle w:val="CharacterStyle1"/>
          <w:rFonts w:eastAsia="Calibri"/>
          <w:color w:val="000000" w:themeColor="text1"/>
          <w:spacing w:val="4"/>
          <w:szCs w:val="24"/>
          <w:lang w:eastAsia="es-ES"/>
        </w:rPr>
        <w:t xml:space="preserve"> interpone formal </w:t>
      </w:r>
      <w:r w:rsidR="00FC4F42" w:rsidRPr="009D7114">
        <w:rPr>
          <w:rStyle w:val="CharacterStyle1"/>
          <w:rFonts w:eastAsia="Calibri"/>
          <w:b/>
          <w:smallCaps/>
          <w:color w:val="000000" w:themeColor="text1"/>
          <w:spacing w:val="4"/>
          <w:szCs w:val="24"/>
          <w:lang w:eastAsia="es-ES"/>
        </w:rPr>
        <w:t>Recurso de Apelación en subsidio, incidente de nulidad y solicitud de medida cautelar</w:t>
      </w:r>
      <w:r w:rsidR="00FC4F42" w:rsidRPr="009D7114">
        <w:rPr>
          <w:rStyle w:val="CharacterStyle1"/>
          <w:rFonts w:eastAsia="Calibri"/>
          <w:color w:val="000000" w:themeColor="text1"/>
          <w:spacing w:val="4"/>
          <w:szCs w:val="24"/>
          <w:lang w:eastAsia="es-ES"/>
        </w:rPr>
        <w:t xml:space="preserve">, </w:t>
      </w:r>
      <w:r w:rsidR="00FC4F42" w:rsidRPr="0053588F">
        <w:rPr>
          <w:rStyle w:val="CharacterStyle1"/>
          <w:color w:val="000000" w:themeColor="text1"/>
          <w:spacing w:val="7"/>
          <w:szCs w:val="24"/>
        </w:rPr>
        <w:t>en contra del</w:t>
      </w:r>
      <w:r w:rsidR="00FC4F42" w:rsidRPr="009D7114">
        <w:rPr>
          <w:rStyle w:val="CharacterStyle1"/>
          <w:rFonts w:eastAsia="Calibri"/>
          <w:color w:val="000000" w:themeColor="text1"/>
          <w:spacing w:val="4"/>
          <w:szCs w:val="24"/>
          <w:lang w:eastAsia="es-ES"/>
        </w:rPr>
        <w:t xml:space="preserve"> </w:t>
      </w:r>
      <w:r w:rsidR="00FC4F42" w:rsidRPr="009D7114">
        <w:rPr>
          <w:rStyle w:val="CharacterStyle1"/>
          <w:rFonts w:eastAsia="Calibri"/>
          <w:b/>
          <w:color w:val="000000" w:themeColor="text1"/>
          <w:spacing w:val="4"/>
          <w:szCs w:val="24"/>
          <w:lang w:eastAsia="es-ES"/>
        </w:rPr>
        <w:t>Artículo</w:t>
      </w:r>
      <w:r w:rsidRPr="00B82B41">
        <w:rPr>
          <w:b/>
          <w:color w:val="000000" w:themeColor="text1"/>
          <w:sz w:val="24"/>
          <w:szCs w:val="24"/>
        </w:rPr>
        <w:t xml:space="preserve"> 7.21 de la Sesión Ordinaria 76-2014 del 10 de diciembre del 2014</w:t>
      </w:r>
      <w:r w:rsidR="00FC4F42" w:rsidRPr="009D7114">
        <w:rPr>
          <w:rStyle w:val="CharacterStyle1"/>
          <w:rFonts w:eastAsia="Calibri"/>
          <w:color w:val="000000" w:themeColor="text1"/>
          <w:spacing w:val="4"/>
          <w:szCs w:val="24"/>
          <w:lang w:eastAsia="es-ES"/>
        </w:rPr>
        <w:t>, emitido por la Junta Directiva del Consejo de Transporte Público, manifestando en lo que interesa lo siguiente:</w:t>
      </w:r>
    </w:p>
    <w:p w:rsidR="0053588F" w:rsidRDefault="0053588F" w:rsidP="00FC4F42">
      <w:pPr>
        <w:spacing w:line="300" w:lineRule="exact"/>
        <w:ind w:left="0" w:right="0"/>
        <w:rPr>
          <w:rStyle w:val="CharacterStyle1"/>
          <w:rFonts w:eastAsia="Calibri"/>
          <w:color w:val="000000" w:themeColor="text1"/>
          <w:spacing w:val="4"/>
          <w:szCs w:val="24"/>
          <w:lang w:eastAsia="es-ES"/>
        </w:rPr>
      </w:pPr>
    </w:p>
    <w:p w:rsidR="0002472E" w:rsidRPr="0002472E" w:rsidRDefault="007B580F" w:rsidP="007B580F">
      <w:pPr>
        <w:pStyle w:val="Prrafodelista"/>
        <w:numPr>
          <w:ilvl w:val="0"/>
          <w:numId w:val="18"/>
        </w:numPr>
        <w:spacing w:line="300" w:lineRule="exact"/>
        <w:ind w:right="0"/>
        <w:rPr>
          <w:sz w:val="22"/>
          <w:szCs w:val="22"/>
          <w:lang w:val="es-CR" w:eastAsia="es-CR"/>
        </w:rPr>
      </w:pPr>
      <w:r w:rsidRPr="0002472E">
        <w:rPr>
          <w:sz w:val="22"/>
          <w:szCs w:val="22"/>
          <w:lang w:val="es-CR" w:eastAsia="es-CR"/>
        </w:rPr>
        <w:t xml:space="preserve">Que es beneficiaria </w:t>
      </w:r>
      <w:r w:rsidR="0002472E" w:rsidRPr="0002472E">
        <w:rPr>
          <w:sz w:val="22"/>
          <w:szCs w:val="22"/>
          <w:lang w:val="es-CR" w:eastAsia="es-CR"/>
        </w:rPr>
        <w:t>designada</w:t>
      </w:r>
      <w:r w:rsidRPr="0002472E">
        <w:rPr>
          <w:sz w:val="22"/>
          <w:szCs w:val="22"/>
          <w:lang w:val="es-CR" w:eastAsia="es-CR"/>
        </w:rPr>
        <w:t xml:space="preserve"> a efecto de asumir </w:t>
      </w:r>
      <w:r w:rsidR="0002472E" w:rsidRPr="0002472E">
        <w:rPr>
          <w:sz w:val="22"/>
          <w:szCs w:val="22"/>
          <w:lang w:val="es-CR" w:eastAsia="es-CR"/>
        </w:rPr>
        <w:t>directamente</w:t>
      </w:r>
      <w:r w:rsidRPr="0002472E">
        <w:rPr>
          <w:sz w:val="22"/>
          <w:szCs w:val="22"/>
          <w:lang w:val="es-CR" w:eastAsia="es-CR"/>
        </w:rPr>
        <w:t xml:space="preserve"> </w:t>
      </w:r>
      <w:r w:rsidR="0002472E" w:rsidRPr="0002472E">
        <w:rPr>
          <w:sz w:val="22"/>
          <w:szCs w:val="22"/>
          <w:lang w:val="es-CR" w:eastAsia="es-CR"/>
        </w:rPr>
        <w:t xml:space="preserve">la concesión </w:t>
      </w:r>
      <w:r w:rsidRPr="0002472E">
        <w:rPr>
          <w:sz w:val="22"/>
          <w:szCs w:val="22"/>
          <w:lang w:val="es-CR" w:eastAsia="es-CR"/>
        </w:rPr>
        <w:t xml:space="preserve">ante la muerte de su </w:t>
      </w:r>
      <w:r w:rsidR="0002472E" w:rsidRPr="0002472E">
        <w:rPr>
          <w:sz w:val="22"/>
          <w:szCs w:val="22"/>
          <w:lang w:val="es-CR" w:eastAsia="es-CR"/>
        </w:rPr>
        <w:t>Titular.</w:t>
      </w:r>
    </w:p>
    <w:p w:rsidR="006A3C6B" w:rsidRDefault="0002472E" w:rsidP="007B580F">
      <w:pPr>
        <w:pStyle w:val="Prrafodelista"/>
        <w:numPr>
          <w:ilvl w:val="0"/>
          <w:numId w:val="18"/>
        </w:numPr>
        <w:spacing w:line="300" w:lineRule="exact"/>
        <w:ind w:right="0"/>
        <w:rPr>
          <w:sz w:val="22"/>
          <w:szCs w:val="22"/>
          <w:lang w:val="es-CR" w:eastAsia="es-CR"/>
        </w:rPr>
      </w:pPr>
      <w:r w:rsidRPr="0002472E">
        <w:rPr>
          <w:sz w:val="22"/>
          <w:szCs w:val="22"/>
          <w:lang w:val="es-CR" w:eastAsia="es-CR"/>
        </w:rPr>
        <w:t xml:space="preserve">Que el beneficiario titular no presenta interés ni posibilidad real de asumir la operación del servicio y desempeñarse como Taxista.  Contrario a ello la recurrente indica que si presenta plenas condiciones, posibilidades y necesidad de asumir la condición de operadora del servicio público de Taxi. </w:t>
      </w:r>
    </w:p>
    <w:p w:rsidR="006A3C6B" w:rsidRDefault="006A3C6B" w:rsidP="007B580F">
      <w:pPr>
        <w:pStyle w:val="Prrafodelista"/>
        <w:numPr>
          <w:ilvl w:val="0"/>
          <w:numId w:val="18"/>
        </w:numPr>
        <w:spacing w:line="300" w:lineRule="exact"/>
        <w:ind w:right="0"/>
        <w:rPr>
          <w:sz w:val="22"/>
          <w:szCs w:val="22"/>
          <w:lang w:val="es-CR" w:eastAsia="es-CR"/>
        </w:rPr>
      </w:pPr>
      <w:r>
        <w:rPr>
          <w:sz w:val="22"/>
          <w:szCs w:val="22"/>
          <w:lang w:val="es-CR" w:eastAsia="es-CR"/>
        </w:rPr>
        <w:t>Que el artículo 42 bis, de la Ley N. 7969 indica que la persona o beneficiaria suplente puede ser beneficiario directo de la concesión cuando se trate de la esposa co</w:t>
      </w:r>
      <w:r w:rsidR="00DD0586">
        <w:rPr>
          <w:sz w:val="22"/>
          <w:szCs w:val="22"/>
          <w:lang w:val="es-CR" w:eastAsia="es-CR"/>
        </w:rPr>
        <w:t>mo</w:t>
      </w:r>
      <w:r>
        <w:rPr>
          <w:sz w:val="22"/>
          <w:szCs w:val="22"/>
          <w:lang w:val="es-CR" w:eastAsia="es-CR"/>
        </w:rPr>
        <w:t xml:space="preserve"> es su caso, ante lo cual la recurrente observa un panorama claro y positivo para la aprobación de la petición.</w:t>
      </w:r>
    </w:p>
    <w:p w:rsidR="001775C7" w:rsidRDefault="006A3C6B" w:rsidP="007B580F">
      <w:pPr>
        <w:pStyle w:val="Prrafodelista"/>
        <w:numPr>
          <w:ilvl w:val="0"/>
          <w:numId w:val="18"/>
        </w:numPr>
        <w:spacing w:line="300" w:lineRule="exact"/>
        <w:ind w:right="0"/>
        <w:rPr>
          <w:sz w:val="22"/>
          <w:szCs w:val="22"/>
          <w:lang w:val="es-CR" w:eastAsia="es-CR"/>
        </w:rPr>
      </w:pPr>
      <w:r>
        <w:rPr>
          <w:sz w:val="22"/>
          <w:szCs w:val="22"/>
          <w:lang w:val="es-CR" w:eastAsia="es-CR"/>
        </w:rPr>
        <w:t xml:space="preserve">Que </w:t>
      </w:r>
      <w:r w:rsidR="001775C7">
        <w:rPr>
          <w:sz w:val="22"/>
          <w:szCs w:val="22"/>
          <w:lang w:val="es-CR" w:eastAsia="es-CR"/>
        </w:rPr>
        <w:t xml:space="preserve">la Ley </w:t>
      </w:r>
      <w:r>
        <w:rPr>
          <w:sz w:val="22"/>
          <w:szCs w:val="22"/>
          <w:lang w:val="es-CR" w:eastAsia="es-CR"/>
        </w:rPr>
        <w:t xml:space="preserve">al no </w:t>
      </w:r>
      <w:r w:rsidR="001775C7">
        <w:rPr>
          <w:sz w:val="22"/>
          <w:szCs w:val="22"/>
          <w:lang w:val="es-CR" w:eastAsia="es-CR"/>
        </w:rPr>
        <w:t>excepcionar d</w:t>
      </w:r>
      <w:r>
        <w:rPr>
          <w:sz w:val="22"/>
          <w:szCs w:val="22"/>
          <w:lang w:val="es-CR" w:eastAsia="es-CR"/>
        </w:rPr>
        <w:t>e</w:t>
      </w:r>
      <w:r w:rsidR="001775C7">
        <w:rPr>
          <w:sz w:val="22"/>
          <w:szCs w:val="22"/>
          <w:lang w:val="es-CR" w:eastAsia="es-CR"/>
        </w:rPr>
        <w:t xml:space="preserve"> </w:t>
      </w:r>
      <w:r>
        <w:rPr>
          <w:sz w:val="22"/>
          <w:szCs w:val="22"/>
          <w:lang w:val="es-CR" w:eastAsia="es-CR"/>
        </w:rPr>
        <w:t>manera alguna</w:t>
      </w:r>
      <w:r w:rsidR="001775C7">
        <w:rPr>
          <w:sz w:val="22"/>
          <w:szCs w:val="22"/>
          <w:lang w:val="es-CR" w:eastAsia="es-CR"/>
        </w:rPr>
        <w:t xml:space="preserve">, en cuál de las hipótesis en las que el titular no pueda o no quiera asumir el beneficio que se le dejó, es claro que entra en juego la figura del suplente, por ello se da la designación de dos beneficiarios, ni la ley tiene una limitante ni el Acuerdo de la Sesión </w:t>
      </w:r>
      <w:proofErr w:type="spellStart"/>
      <w:r w:rsidR="0090376D">
        <w:rPr>
          <w:sz w:val="22"/>
          <w:szCs w:val="22"/>
          <w:lang w:val="es-CR" w:eastAsia="es-CR"/>
        </w:rPr>
        <w:t>No.</w:t>
      </w:r>
      <w:r w:rsidR="001775C7">
        <w:rPr>
          <w:sz w:val="22"/>
          <w:szCs w:val="22"/>
          <w:lang w:val="es-CR" w:eastAsia="es-CR"/>
        </w:rPr>
        <w:t>11</w:t>
      </w:r>
      <w:proofErr w:type="spellEnd"/>
      <w:r w:rsidR="001775C7">
        <w:rPr>
          <w:sz w:val="22"/>
          <w:szCs w:val="22"/>
          <w:lang w:val="es-CR" w:eastAsia="es-CR"/>
        </w:rPr>
        <w:t xml:space="preserve">-2014 de la Junta Directiva del </w:t>
      </w:r>
      <w:proofErr w:type="spellStart"/>
      <w:r w:rsidR="001775C7">
        <w:rPr>
          <w:sz w:val="22"/>
          <w:szCs w:val="22"/>
          <w:lang w:val="es-CR" w:eastAsia="es-CR"/>
        </w:rPr>
        <w:t>CTP</w:t>
      </w:r>
      <w:proofErr w:type="spellEnd"/>
      <w:r w:rsidR="001775C7">
        <w:rPr>
          <w:sz w:val="22"/>
          <w:szCs w:val="22"/>
          <w:lang w:val="es-CR" w:eastAsia="es-CR"/>
        </w:rPr>
        <w:t>.</w:t>
      </w:r>
    </w:p>
    <w:p w:rsidR="001775C7" w:rsidRDefault="001775C7" w:rsidP="007B580F">
      <w:pPr>
        <w:pStyle w:val="Prrafodelista"/>
        <w:numPr>
          <w:ilvl w:val="0"/>
          <w:numId w:val="18"/>
        </w:numPr>
        <w:spacing w:line="300" w:lineRule="exact"/>
        <w:ind w:right="0"/>
        <w:rPr>
          <w:sz w:val="22"/>
          <w:szCs w:val="22"/>
          <w:lang w:val="es-CR" w:eastAsia="es-CR"/>
        </w:rPr>
      </w:pPr>
      <w:r>
        <w:rPr>
          <w:sz w:val="22"/>
          <w:szCs w:val="22"/>
          <w:lang w:val="es-CR" w:eastAsia="es-CR"/>
        </w:rPr>
        <w:t xml:space="preserve">Solicita que se aplique la condición y la interpretación más favorable y se mantenga la concesión traspasándose a nombre de </w:t>
      </w:r>
      <w:proofErr w:type="spellStart"/>
      <w:r>
        <w:rPr>
          <w:sz w:val="22"/>
          <w:szCs w:val="22"/>
          <w:lang w:val="es-CR" w:eastAsia="es-CR"/>
        </w:rPr>
        <w:t>A</w:t>
      </w:r>
      <w:r w:rsidR="005A5CC0">
        <w:rPr>
          <w:sz w:val="22"/>
          <w:szCs w:val="22"/>
          <w:lang w:val="es-CR" w:eastAsia="es-CR"/>
        </w:rPr>
        <w:t>ifa</w:t>
      </w:r>
      <w:proofErr w:type="spellEnd"/>
      <w:r>
        <w:rPr>
          <w:sz w:val="22"/>
          <w:szCs w:val="22"/>
          <w:lang w:val="es-CR" w:eastAsia="es-CR"/>
        </w:rPr>
        <w:t>.</w:t>
      </w:r>
    </w:p>
    <w:p w:rsidR="001775C7" w:rsidRDefault="001775C7" w:rsidP="007B580F">
      <w:pPr>
        <w:pStyle w:val="Prrafodelista"/>
        <w:numPr>
          <w:ilvl w:val="0"/>
          <w:numId w:val="18"/>
        </w:numPr>
        <w:spacing w:line="300" w:lineRule="exact"/>
        <w:ind w:right="0"/>
        <w:rPr>
          <w:sz w:val="22"/>
          <w:szCs w:val="22"/>
          <w:lang w:val="es-CR" w:eastAsia="es-CR"/>
        </w:rPr>
      </w:pPr>
      <w:r>
        <w:rPr>
          <w:sz w:val="22"/>
          <w:szCs w:val="22"/>
          <w:lang w:val="es-CR" w:eastAsia="es-CR"/>
        </w:rPr>
        <w:t xml:space="preserve">Que se ha dado una actuación viciada de </w:t>
      </w:r>
      <w:r w:rsidR="00CA2D88">
        <w:rPr>
          <w:sz w:val="22"/>
          <w:szCs w:val="22"/>
          <w:lang w:val="es-CR" w:eastAsia="es-CR"/>
        </w:rPr>
        <w:t>nulidad</w:t>
      </w:r>
      <w:r>
        <w:rPr>
          <w:sz w:val="22"/>
          <w:szCs w:val="22"/>
          <w:lang w:val="es-CR" w:eastAsia="es-CR"/>
        </w:rPr>
        <w:t xml:space="preserve"> </w:t>
      </w:r>
      <w:r w:rsidR="00CA2D88">
        <w:rPr>
          <w:sz w:val="22"/>
          <w:szCs w:val="22"/>
          <w:lang w:val="es-CR" w:eastAsia="es-CR"/>
        </w:rPr>
        <w:t>absoluta</w:t>
      </w:r>
      <w:r>
        <w:rPr>
          <w:sz w:val="22"/>
          <w:szCs w:val="22"/>
          <w:lang w:val="es-CR" w:eastAsia="es-CR"/>
        </w:rPr>
        <w:t xml:space="preserve">, pues la misma le genera con un </w:t>
      </w:r>
      <w:r w:rsidR="00CA2D88">
        <w:rPr>
          <w:sz w:val="22"/>
          <w:szCs w:val="22"/>
          <w:lang w:val="es-CR" w:eastAsia="es-CR"/>
        </w:rPr>
        <w:t>mal</w:t>
      </w:r>
      <w:r>
        <w:rPr>
          <w:sz w:val="22"/>
          <w:szCs w:val="22"/>
          <w:lang w:val="es-CR" w:eastAsia="es-CR"/>
        </w:rPr>
        <w:t xml:space="preserve"> </w:t>
      </w:r>
      <w:r w:rsidR="00CA2D88">
        <w:rPr>
          <w:sz w:val="22"/>
          <w:szCs w:val="22"/>
          <w:lang w:val="es-CR" w:eastAsia="es-CR"/>
        </w:rPr>
        <w:t>fundamento</w:t>
      </w:r>
      <w:r>
        <w:rPr>
          <w:sz w:val="22"/>
          <w:szCs w:val="22"/>
          <w:lang w:val="es-CR" w:eastAsia="es-CR"/>
        </w:rPr>
        <w:t xml:space="preserve"> y motivación, toda vez que lo que valora l</w:t>
      </w:r>
      <w:r w:rsidR="00CA2D88">
        <w:rPr>
          <w:sz w:val="22"/>
          <w:szCs w:val="22"/>
          <w:lang w:val="es-CR" w:eastAsia="es-CR"/>
        </w:rPr>
        <w:t>a</w:t>
      </w:r>
      <w:r>
        <w:rPr>
          <w:sz w:val="22"/>
          <w:szCs w:val="22"/>
          <w:lang w:val="es-CR" w:eastAsia="es-CR"/>
        </w:rPr>
        <w:t xml:space="preserve"> Dirección de </w:t>
      </w:r>
      <w:r w:rsidR="00CA2D88">
        <w:rPr>
          <w:sz w:val="22"/>
          <w:szCs w:val="22"/>
          <w:lang w:val="es-CR" w:eastAsia="es-CR"/>
        </w:rPr>
        <w:t>Asesoría</w:t>
      </w:r>
      <w:r>
        <w:rPr>
          <w:sz w:val="22"/>
          <w:szCs w:val="22"/>
          <w:lang w:val="es-CR" w:eastAsia="es-CR"/>
        </w:rPr>
        <w:t xml:space="preserve"> </w:t>
      </w:r>
      <w:r w:rsidR="00CA2D88">
        <w:rPr>
          <w:sz w:val="22"/>
          <w:szCs w:val="22"/>
          <w:lang w:val="es-CR" w:eastAsia="es-CR"/>
        </w:rPr>
        <w:t>Jurídica</w:t>
      </w:r>
      <w:r>
        <w:rPr>
          <w:sz w:val="22"/>
          <w:szCs w:val="22"/>
          <w:lang w:val="es-CR" w:eastAsia="es-CR"/>
        </w:rPr>
        <w:t xml:space="preserve"> es incorrecto, y se basa en una opinión </w:t>
      </w:r>
      <w:r w:rsidR="00CA2D88">
        <w:rPr>
          <w:sz w:val="22"/>
          <w:szCs w:val="22"/>
          <w:lang w:val="es-CR" w:eastAsia="es-CR"/>
        </w:rPr>
        <w:t>errada y antijurídica.</w:t>
      </w:r>
    </w:p>
    <w:p w:rsidR="005F740A" w:rsidRPr="00761F68" w:rsidRDefault="00CA2D88" w:rsidP="00761F68">
      <w:pPr>
        <w:pStyle w:val="Prrafodelista"/>
        <w:numPr>
          <w:ilvl w:val="0"/>
          <w:numId w:val="18"/>
        </w:numPr>
        <w:spacing w:line="300" w:lineRule="exact"/>
        <w:ind w:left="709" w:right="0" w:hanging="425"/>
        <w:rPr>
          <w:sz w:val="22"/>
          <w:szCs w:val="22"/>
          <w:lang w:val="es-CR" w:eastAsia="es-CR"/>
        </w:rPr>
      </w:pPr>
      <w:r w:rsidRPr="00761F68">
        <w:rPr>
          <w:sz w:val="22"/>
          <w:szCs w:val="22"/>
          <w:lang w:val="es-CR" w:eastAsia="es-CR"/>
        </w:rPr>
        <w:t>Solicita además que se suspenda lo actuado por el Consejo de Transporte Público por falta de debida motivación y de fundamentación de lo actuado, por violación a la legalidad y a los principios fundamentales de razonabilidad y de proporcionalidad y a las reglas unívocas de la lógica, la razón y la conveniencia</w:t>
      </w:r>
      <w:r w:rsidR="00761F68" w:rsidRPr="00761F68">
        <w:rPr>
          <w:sz w:val="22"/>
          <w:szCs w:val="22"/>
          <w:lang w:val="es-CR" w:eastAsia="es-CR"/>
        </w:rPr>
        <w:t>, la oportunidad y la justicia, así como al debido proceso.</w:t>
      </w:r>
      <w:r w:rsidR="00DD35B7" w:rsidRPr="00761F68">
        <w:rPr>
          <w:sz w:val="22"/>
          <w:szCs w:val="22"/>
          <w:lang w:val="es-CR" w:eastAsia="es-CR"/>
        </w:rPr>
        <w:t xml:space="preserve"> (Léanse los folios del </w:t>
      </w:r>
      <w:r w:rsidR="0000126E">
        <w:rPr>
          <w:sz w:val="22"/>
          <w:szCs w:val="22"/>
          <w:lang w:val="es-CR" w:eastAsia="es-CR"/>
        </w:rPr>
        <w:t xml:space="preserve">8 </w:t>
      </w:r>
      <w:proofErr w:type="gramStart"/>
      <w:r w:rsidR="0000126E">
        <w:rPr>
          <w:sz w:val="22"/>
          <w:szCs w:val="22"/>
          <w:lang w:val="es-CR" w:eastAsia="es-CR"/>
        </w:rPr>
        <w:t xml:space="preserve">vuelto </w:t>
      </w:r>
      <w:r w:rsidR="00DD35B7" w:rsidRPr="00761F68">
        <w:rPr>
          <w:sz w:val="22"/>
          <w:szCs w:val="22"/>
          <w:lang w:val="es-CR" w:eastAsia="es-CR"/>
        </w:rPr>
        <w:t xml:space="preserve"> al</w:t>
      </w:r>
      <w:proofErr w:type="gramEnd"/>
      <w:r w:rsidR="00DD35B7" w:rsidRPr="00761F68">
        <w:rPr>
          <w:sz w:val="22"/>
          <w:szCs w:val="22"/>
          <w:lang w:val="es-CR" w:eastAsia="es-CR"/>
        </w:rPr>
        <w:t xml:space="preserve"> 38 del expediente administrativo </w:t>
      </w:r>
      <w:proofErr w:type="spellStart"/>
      <w:r w:rsidR="00DD35B7" w:rsidRPr="00761F68">
        <w:rPr>
          <w:sz w:val="22"/>
          <w:szCs w:val="22"/>
          <w:lang w:val="es-CR" w:eastAsia="es-CR"/>
        </w:rPr>
        <w:t>TAT</w:t>
      </w:r>
      <w:proofErr w:type="spellEnd"/>
      <w:r w:rsidR="00DD35B7" w:rsidRPr="00761F68">
        <w:rPr>
          <w:sz w:val="22"/>
          <w:szCs w:val="22"/>
          <w:lang w:val="es-CR" w:eastAsia="es-CR"/>
        </w:rPr>
        <w:t>-</w:t>
      </w:r>
      <w:r w:rsidR="00640DC5" w:rsidRPr="00761F68">
        <w:rPr>
          <w:sz w:val="22"/>
          <w:szCs w:val="22"/>
          <w:lang w:val="es-CR" w:eastAsia="es-CR"/>
        </w:rPr>
        <w:t>255</w:t>
      </w:r>
      <w:r w:rsidR="00DD35B7" w:rsidRPr="00761F68">
        <w:rPr>
          <w:sz w:val="22"/>
          <w:szCs w:val="22"/>
          <w:lang w:val="es-CR" w:eastAsia="es-CR"/>
        </w:rPr>
        <w:t xml:space="preserve">-15) </w:t>
      </w:r>
    </w:p>
    <w:p w:rsidR="0068431A" w:rsidRPr="00761F68" w:rsidRDefault="0068431A" w:rsidP="00761F68">
      <w:pPr>
        <w:spacing w:line="276" w:lineRule="auto"/>
        <w:ind w:left="709" w:right="0" w:hanging="425"/>
        <w:rPr>
          <w:sz w:val="22"/>
          <w:szCs w:val="22"/>
        </w:rPr>
      </w:pPr>
    </w:p>
    <w:p w:rsidR="006E29C7" w:rsidRPr="0053588F" w:rsidRDefault="006E29C7" w:rsidP="00470F6D">
      <w:pPr>
        <w:spacing w:line="276" w:lineRule="auto"/>
        <w:ind w:left="0" w:right="0"/>
        <w:rPr>
          <w:color w:val="000000" w:themeColor="text1"/>
          <w:sz w:val="24"/>
          <w:szCs w:val="24"/>
        </w:rPr>
      </w:pPr>
    </w:p>
    <w:p w:rsidR="00FE295F" w:rsidRPr="0053588F" w:rsidRDefault="00B2125D" w:rsidP="00B2125D">
      <w:pPr>
        <w:spacing w:line="276" w:lineRule="auto"/>
        <w:ind w:left="0" w:right="0"/>
        <w:rPr>
          <w:color w:val="000000" w:themeColor="text1"/>
          <w:sz w:val="24"/>
          <w:szCs w:val="24"/>
        </w:rPr>
      </w:pPr>
      <w:r w:rsidRPr="0053588F">
        <w:rPr>
          <w:b/>
          <w:color w:val="000000" w:themeColor="text1"/>
          <w:sz w:val="24"/>
          <w:szCs w:val="24"/>
        </w:rPr>
        <w:t>TERCERO:</w:t>
      </w:r>
      <w:r w:rsidRPr="0053588F">
        <w:rPr>
          <w:color w:val="000000" w:themeColor="text1"/>
          <w:sz w:val="24"/>
          <w:szCs w:val="24"/>
        </w:rPr>
        <w:t xml:space="preserve"> Mediante </w:t>
      </w:r>
      <w:r w:rsidR="0053588F" w:rsidRPr="0053588F">
        <w:rPr>
          <w:color w:val="000000" w:themeColor="text1"/>
          <w:sz w:val="24"/>
          <w:szCs w:val="24"/>
        </w:rPr>
        <w:t xml:space="preserve">el </w:t>
      </w:r>
      <w:r w:rsidR="0053588F" w:rsidRPr="0053588F">
        <w:rPr>
          <w:b/>
          <w:color w:val="000000" w:themeColor="text1"/>
          <w:sz w:val="24"/>
          <w:szCs w:val="24"/>
        </w:rPr>
        <w:t xml:space="preserve">Artículo </w:t>
      </w:r>
      <w:r w:rsidR="00FE295F" w:rsidRPr="0053588F">
        <w:rPr>
          <w:b/>
          <w:color w:val="000000" w:themeColor="text1"/>
          <w:sz w:val="24"/>
          <w:szCs w:val="24"/>
        </w:rPr>
        <w:t>7.7</w:t>
      </w:r>
      <w:r w:rsidRPr="0053588F">
        <w:rPr>
          <w:b/>
          <w:color w:val="000000" w:themeColor="text1"/>
          <w:sz w:val="24"/>
          <w:szCs w:val="24"/>
        </w:rPr>
        <w:t xml:space="preserve"> de la Sesión Ordinaria 3</w:t>
      </w:r>
      <w:r w:rsidR="00FE295F" w:rsidRPr="0053588F">
        <w:rPr>
          <w:b/>
          <w:color w:val="000000" w:themeColor="text1"/>
          <w:sz w:val="24"/>
          <w:szCs w:val="24"/>
        </w:rPr>
        <w:t>1</w:t>
      </w:r>
      <w:r w:rsidRPr="0053588F">
        <w:rPr>
          <w:b/>
          <w:color w:val="000000" w:themeColor="text1"/>
          <w:sz w:val="24"/>
          <w:szCs w:val="24"/>
        </w:rPr>
        <w:t>-2015</w:t>
      </w:r>
      <w:r w:rsidR="00FE295F" w:rsidRPr="0053588F">
        <w:rPr>
          <w:color w:val="000000" w:themeColor="text1"/>
          <w:sz w:val="24"/>
          <w:szCs w:val="24"/>
        </w:rPr>
        <w:t xml:space="preserve"> del 28</w:t>
      </w:r>
      <w:r w:rsidRPr="0053588F">
        <w:rPr>
          <w:color w:val="000000" w:themeColor="text1"/>
          <w:sz w:val="24"/>
          <w:szCs w:val="24"/>
        </w:rPr>
        <w:t xml:space="preserve"> de </w:t>
      </w:r>
      <w:r w:rsidR="00FE295F" w:rsidRPr="0053588F">
        <w:rPr>
          <w:color w:val="000000" w:themeColor="text1"/>
          <w:sz w:val="24"/>
          <w:szCs w:val="24"/>
        </w:rPr>
        <w:t>mayo</w:t>
      </w:r>
      <w:r w:rsidRPr="0053588F">
        <w:rPr>
          <w:color w:val="000000" w:themeColor="text1"/>
          <w:sz w:val="24"/>
          <w:szCs w:val="24"/>
        </w:rPr>
        <w:t xml:space="preserve"> de 2015, la Junta Directiva del Consejo de Transporte Público, conoce y avala el informe jurídico</w:t>
      </w:r>
      <w:r w:rsidRPr="0053588F">
        <w:rPr>
          <w:b/>
          <w:color w:val="000000" w:themeColor="text1"/>
          <w:sz w:val="24"/>
          <w:szCs w:val="24"/>
        </w:rPr>
        <w:t xml:space="preserve"> 2015-00</w:t>
      </w:r>
      <w:r w:rsidR="00FE295F" w:rsidRPr="0053588F">
        <w:rPr>
          <w:b/>
          <w:color w:val="000000" w:themeColor="text1"/>
          <w:sz w:val="24"/>
          <w:szCs w:val="24"/>
        </w:rPr>
        <w:t>001752</w:t>
      </w:r>
      <w:r w:rsidRPr="0053588F">
        <w:rPr>
          <w:b/>
          <w:color w:val="000000" w:themeColor="text1"/>
          <w:sz w:val="24"/>
          <w:szCs w:val="24"/>
        </w:rPr>
        <w:t xml:space="preserve"> </w:t>
      </w:r>
      <w:r w:rsidRPr="0053588F">
        <w:rPr>
          <w:color w:val="000000" w:themeColor="text1"/>
          <w:sz w:val="24"/>
          <w:szCs w:val="24"/>
        </w:rPr>
        <w:t xml:space="preserve">del </w:t>
      </w:r>
      <w:r w:rsidR="00FE295F" w:rsidRPr="0053588F">
        <w:rPr>
          <w:color w:val="000000" w:themeColor="text1"/>
          <w:sz w:val="24"/>
          <w:szCs w:val="24"/>
        </w:rPr>
        <w:t>21 de mayo</w:t>
      </w:r>
      <w:r w:rsidRPr="0053588F">
        <w:rPr>
          <w:color w:val="000000" w:themeColor="text1"/>
          <w:sz w:val="24"/>
          <w:szCs w:val="24"/>
        </w:rPr>
        <w:t xml:space="preserve"> del 2015 emitido por la Dirección de Asuntos </w:t>
      </w:r>
      <w:proofErr w:type="gramStart"/>
      <w:r w:rsidRPr="0053588F">
        <w:rPr>
          <w:color w:val="000000" w:themeColor="text1"/>
          <w:sz w:val="24"/>
          <w:szCs w:val="24"/>
        </w:rPr>
        <w:t xml:space="preserve">Jurídicos  </w:t>
      </w:r>
      <w:r w:rsidR="00FE295F" w:rsidRPr="0053588F">
        <w:rPr>
          <w:color w:val="000000" w:themeColor="text1"/>
          <w:sz w:val="24"/>
          <w:szCs w:val="24"/>
        </w:rPr>
        <w:t>que</w:t>
      </w:r>
      <w:proofErr w:type="gramEnd"/>
      <w:r w:rsidR="00FE295F" w:rsidRPr="0053588F">
        <w:rPr>
          <w:color w:val="000000" w:themeColor="text1"/>
          <w:sz w:val="24"/>
          <w:szCs w:val="24"/>
        </w:rPr>
        <w:t xml:space="preserve"> expresa lo siguiente:</w:t>
      </w:r>
    </w:p>
    <w:p w:rsidR="00FE295F" w:rsidRDefault="00FE295F" w:rsidP="00B2125D">
      <w:pPr>
        <w:spacing w:line="276" w:lineRule="auto"/>
        <w:ind w:left="0" w:right="0"/>
        <w:rPr>
          <w:color w:val="E36C0A" w:themeColor="accent6" w:themeShade="BF"/>
          <w:sz w:val="24"/>
          <w:szCs w:val="24"/>
        </w:rPr>
      </w:pPr>
    </w:p>
    <w:p w:rsidR="007A0836" w:rsidRDefault="007A0836" w:rsidP="007A0836">
      <w:pPr>
        <w:kinsoku w:val="0"/>
        <w:overflowPunct w:val="0"/>
        <w:ind w:left="0" w:right="0"/>
        <w:jc w:val="center"/>
        <w:textAlignment w:val="baseline"/>
        <w:rPr>
          <w:b/>
          <w:bCs/>
          <w:spacing w:val="1"/>
        </w:rPr>
      </w:pPr>
      <w:r>
        <w:rPr>
          <w:bCs/>
          <w:spacing w:val="1"/>
        </w:rPr>
        <w:t>“</w:t>
      </w:r>
      <w:r w:rsidRPr="009F5A26">
        <w:rPr>
          <w:b/>
          <w:bCs/>
          <w:spacing w:val="1"/>
        </w:rPr>
        <w:t>CONSIDERANDO:</w:t>
      </w:r>
    </w:p>
    <w:p w:rsidR="007A0836" w:rsidRPr="009F5A26" w:rsidRDefault="007A0836" w:rsidP="007A0836">
      <w:pPr>
        <w:kinsoku w:val="0"/>
        <w:overflowPunct w:val="0"/>
        <w:ind w:left="0" w:right="0"/>
        <w:jc w:val="center"/>
        <w:textAlignment w:val="baseline"/>
        <w:rPr>
          <w:b/>
          <w:bCs/>
          <w:spacing w:val="1"/>
        </w:rPr>
      </w:pPr>
    </w:p>
    <w:p w:rsidR="007A0836" w:rsidRPr="009F5A26" w:rsidRDefault="007A0836" w:rsidP="0053588F">
      <w:pPr>
        <w:kinsoku w:val="0"/>
        <w:overflowPunct w:val="0"/>
        <w:textAlignment w:val="baseline"/>
        <w:rPr>
          <w:spacing w:val="3"/>
        </w:rPr>
      </w:pPr>
      <w:r w:rsidRPr="009F5A26">
        <w:rPr>
          <w:b/>
          <w:bCs/>
          <w:spacing w:val="3"/>
        </w:rPr>
        <w:t xml:space="preserve">PRIMERO: </w:t>
      </w:r>
      <w:r w:rsidRPr="009F5A26">
        <w:rPr>
          <w:spacing w:val="3"/>
          <w:u w:val="single"/>
        </w:rPr>
        <w:t>Sobre la Legitimación pare Impugnar:</w:t>
      </w:r>
      <w:r w:rsidRPr="009F5A26">
        <w:rPr>
          <w:spacing w:val="3"/>
        </w:rPr>
        <w:t xml:space="preserve"> El artículo 275 de la Ley General de la Administración Pública, establece quien podrá ser parte de un procedimiento administrativo, definiendo a la persona legitimada como todo aquel que tenga un interés </w:t>
      </w:r>
      <w:proofErr w:type="spellStart"/>
      <w:r w:rsidRPr="009F5A26">
        <w:rPr>
          <w:spacing w:val="3"/>
        </w:rPr>
        <w:t>legitimo</w:t>
      </w:r>
      <w:proofErr w:type="spellEnd"/>
      <w:r w:rsidRPr="009F5A26">
        <w:rPr>
          <w:spacing w:val="3"/>
        </w:rPr>
        <w:t xml:space="preserve"> o un derecho subjetivo que pueda resultar directamente afectado, lesionado o satisfecho, en virtud de un acto administrativo final.</w:t>
      </w:r>
    </w:p>
    <w:p w:rsidR="007A0836" w:rsidRDefault="007A0836" w:rsidP="0053588F">
      <w:pPr>
        <w:kinsoku w:val="0"/>
        <w:overflowPunct w:val="0"/>
        <w:textAlignment w:val="baseline"/>
      </w:pPr>
    </w:p>
    <w:p w:rsidR="007A0836" w:rsidRPr="009F5A26" w:rsidRDefault="007A0836" w:rsidP="0053588F">
      <w:pPr>
        <w:kinsoku w:val="0"/>
        <w:overflowPunct w:val="0"/>
        <w:textAlignment w:val="baseline"/>
      </w:pPr>
      <w:r w:rsidRPr="009F5A26">
        <w:t xml:space="preserve">Siendo que en el presente asunto existe un interés </w:t>
      </w:r>
      <w:proofErr w:type="spellStart"/>
      <w:r w:rsidRPr="007E14AA">
        <w:t>legitimo</w:t>
      </w:r>
      <w:proofErr w:type="spellEnd"/>
      <w:r w:rsidRPr="007E14AA">
        <w:t xml:space="preserve"> </w:t>
      </w:r>
      <w:r w:rsidRPr="007E14AA">
        <w:rPr>
          <w:iCs/>
        </w:rPr>
        <w:t xml:space="preserve">de </w:t>
      </w:r>
      <w:r w:rsidRPr="007E14AA">
        <w:t>la recurrente</w:t>
      </w:r>
      <w:r w:rsidRPr="009F5A26">
        <w:t xml:space="preserve">, respecto a la solicitud planteada de traspaso mortis causa de la place </w:t>
      </w:r>
      <w:proofErr w:type="spellStart"/>
      <w:r w:rsidR="00C96FAA">
        <w:t>TSJ-XXXX</w:t>
      </w:r>
      <w:proofErr w:type="spellEnd"/>
      <w:r w:rsidRPr="009F5A26">
        <w:t>, se tiene por legitimada para impugnar</w:t>
      </w:r>
    </w:p>
    <w:p w:rsidR="007A0836" w:rsidRDefault="007A0836" w:rsidP="0053588F">
      <w:pPr>
        <w:kinsoku w:val="0"/>
        <w:overflowPunct w:val="0"/>
        <w:textAlignment w:val="baseline"/>
        <w:rPr>
          <w:b/>
          <w:bCs/>
        </w:rPr>
      </w:pPr>
    </w:p>
    <w:p w:rsidR="007A0836" w:rsidRPr="009F5A26" w:rsidRDefault="007A0836" w:rsidP="0053588F">
      <w:pPr>
        <w:kinsoku w:val="0"/>
        <w:overflowPunct w:val="0"/>
        <w:textAlignment w:val="baseline"/>
      </w:pPr>
      <w:r w:rsidRPr="009F5A26">
        <w:rPr>
          <w:b/>
          <w:bCs/>
        </w:rPr>
        <w:t xml:space="preserve">SEGUNDO: </w:t>
      </w:r>
      <w:r w:rsidRPr="009F5A26">
        <w:rPr>
          <w:u w:val="single"/>
        </w:rPr>
        <w:t>Sobre el Incidente de Suspensión:</w:t>
      </w:r>
      <w:r w:rsidRPr="009F5A26">
        <w:t xml:space="preserve"> Solicita la recurrente la suspensión del acto dictado mediante artículo 7.21 de la sesión ordinaria 76-2014 de la Junta Directiva.</w:t>
      </w:r>
    </w:p>
    <w:p w:rsidR="007A0836" w:rsidRDefault="007A0836" w:rsidP="0053588F">
      <w:pPr>
        <w:kinsoku w:val="0"/>
        <w:overflowPunct w:val="0"/>
        <w:textAlignment w:val="baseline"/>
      </w:pPr>
    </w:p>
    <w:p w:rsidR="007A0836" w:rsidRPr="009F5A26" w:rsidRDefault="007A0836" w:rsidP="0053588F">
      <w:pPr>
        <w:kinsoku w:val="0"/>
        <w:overflowPunct w:val="0"/>
        <w:textAlignment w:val="baseline"/>
      </w:pPr>
      <w:r w:rsidRPr="009F5A26">
        <w:t>Al respecto, la Ley General de la Administración Pública establece:</w:t>
      </w:r>
    </w:p>
    <w:p w:rsidR="007A0836" w:rsidRDefault="007A0836" w:rsidP="0053588F">
      <w:pPr>
        <w:kinsoku w:val="0"/>
        <w:overflowPunct w:val="0"/>
        <w:textAlignment w:val="baseline"/>
        <w:rPr>
          <w:i/>
          <w:iCs/>
          <w:spacing w:val="1"/>
        </w:rPr>
      </w:pPr>
    </w:p>
    <w:p w:rsidR="007A0836" w:rsidRPr="009F5A26" w:rsidRDefault="007A0836" w:rsidP="0053588F">
      <w:pPr>
        <w:kinsoku w:val="0"/>
        <w:overflowPunct w:val="0"/>
        <w:textAlignment w:val="baseline"/>
        <w:rPr>
          <w:i/>
          <w:iCs/>
          <w:spacing w:val="1"/>
        </w:rPr>
      </w:pPr>
      <w:r w:rsidRPr="009F5A26">
        <w:rPr>
          <w:i/>
          <w:iCs/>
          <w:spacing w:val="1"/>
        </w:rPr>
        <w:t>Articulo 148.- Los recursos administrativos no tendrán efecto suspensivo de la ejecución, pero el servidor que dictó el acto, su superior jerárquico o la autoridad que decide el recurso, podrán suspender la ejecución cuando la misma pueda causar perjuicios graves o de imposible o difícil reparación."</w:t>
      </w:r>
    </w:p>
    <w:p w:rsidR="007A0836" w:rsidRDefault="007A0836" w:rsidP="0053588F">
      <w:pPr>
        <w:kinsoku w:val="0"/>
        <w:overflowPunct w:val="0"/>
        <w:textAlignment w:val="baseline"/>
      </w:pPr>
    </w:p>
    <w:p w:rsidR="007A0836" w:rsidRPr="009F5A26" w:rsidRDefault="007A0836" w:rsidP="0053588F">
      <w:pPr>
        <w:kinsoku w:val="0"/>
        <w:overflowPunct w:val="0"/>
        <w:textAlignment w:val="baseline"/>
      </w:pPr>
      <w:r w:rsidRPr="009F5A26">
        <w:t>En el presente asunto la recurrente no logra acreditar cuales son los daños graves que le causa la Administración con su actuación, por lo que al no existir prueba que los acredite no procede acoger el incidente de suspensión.</w:t>
      </w:r>
    </w:p>
    <w:p w:rsidR="007A0836" w:rsidRDefault="007A0836" w:rsidP="0053588F">
      <w:pPr>
        <w:kinsoku w:val="0"/>
        <w:overflowPunct w:val="0"/>
        <w:textAlignment w:val="baseline"/>
        <w:rPr>
          <w:spacing w:val="2"/>
        </w:rPr>
      </w:pPr>
    </w:p>
    <w:p w:rsidR="007A0836" w:rsidRPr="009F5A26" w:rsidRDefault="007A0836" w:rsidP="0053588F">
      <w:pPr>
        <w:kinsoku w:val="0"/>
        <w:overflowPunct w:val="0"/>
        <w:textAlignment w:val="baseline"/>
        <w:rPr>
          <w:spacing w:val="2"/>
        </w:rPr>
      </w:pPr>
      <w:r w:rsidRPr="009F5A26">
        <w:rPr>
          <w:spacing w:val="2"/>
        </w:rPr>
        <w:t>En este sentido, no obstante lo expuesto carece de interés actual pronunciarse sobre la procedencia del incidente de suspensión, en virtud del artículo 4.2 de la sesión ordinaria 75-2009 de la Junta Directiva en la que se dispuso: "Solicitarle al Departamento de Concesiones y Permisos que en los casos de cancelación de concesiones de taxi no se ejecute el acuerdo hasta que se resuelvan los recursos que se interpongan contra el acto de cancelación ", siendo que el mismo es aplicado por el Departamento de Administración de Concesiones y Permisos actualmente, por lo que el acuerdo impugnado no se ha ejecutado.</w:t>
      </w:r>
    </w:p>
    <w:p w:rsidR="007A0836" w:rsidRDefault="007A0836" w:rsidP="0053588F">
      <w:pPr>
        <w:kinsoku w:val="0"/>
        <w:overflowPunct w:val="0"/>
        <w:textAlignment w:val="baseline"/>
        <w:rPr>
          <w:b/>
          <w:bCs/>
        </w:rPr>
      </w:pPr>
    </w:p>
    <w:p w:rsidR="007A0836" w:rsidRPr="009F5A26" w:rsidRDefault="007A0836" w:rsidP="0053588F">
      <w:pPr>
        <w:kinsoku w:val="0"/>
        <w:overflowPunct w:val="0"/>
        <w:textAlignment w:val="baseline"/>
      </w:pPr>
      <w:r w:rsidRPr="009F5A26">
        <w:rPr>
          <w:b/>
          <w:bCs/>
        </w:rPr>
        <w:t xml:space="preserve">TERCERO: </w:t>
      </w:r>
      <w:r w:rsidRPr="009F5A26">
        <w:rPr>
          <w:u w:val="single"/>
        </w:rPr>
        <w:t>Sobre el Incidente de Nulidad Absoluta:</w:t>
      </w:r>
      <w:r w:rsidRPr="009F5A26">
        <w:t xml:space="preserve"> Alega la parte recurrente que existe una nulidad del acuerdo recurrido en virtud de que se da una mala motivación, toda vez que lo que se valora es incorrecto y se basa en una opinión del todo errada y antijurídica</w:t>
      </w:r>
    </w:p>
    <w:p w:rsidR="007A0836" w:rsidRDefault="007A0836" w:rsidP="0053588F">
      <w:pPr>
        <w:kinsoku w:val="0"/>
        <w:overflowPunct w:val="0"/>
        <w:textAlignment w:val="baseline"/>
        <w:rPr>
          <w:spacing w:val="2"/>
        </w:rPr>
      </w:pPr>
    </w:p>
    <w:p w:rsidR="007A0836" w:rsidRPr="009F5A26" w:rsidRDefault="007A0836" w:rsidP="0053588F">
      <w:pPr>
        <w:kinsoku w:val="0"/>
        <w:overflowPunct w:val="0"/>
        <w:textAlignment w:val="baseline"/>
        <w:rPr>
          <w:spacing w:val="2"/>
        </w:rPr>
      </w:pPr>
      <w:r w:rsidRPr="009F5A26">
        <w:rPr>
          <w:spacing w:val="2"/>
        </w:rPr>
        <w:t xml:space="preserve">Al respecto debe quedar claro que la motivación es un elemento formal del acto administrativo, que no debe ser confundido con el motivo como elemento objetivo, pese a su conexión. La motivación de un acto son las circunstancias de hecho y de derecho que han llevado al Órgano administrativo al dictado o emanación del mismo. Normalmente este contenido en los "considerandos" del acto. En este caso, el oficio </w:t>
      </w:r>
      <w:proofErr w:type="spellStart"/>
      <w:r w:rsidRPr="009F5A26">
        <w:rPr>
          <w:spacing w:val="2"/>
        </w:rPr>
        <w:t>DAJ</w:t>
      </w:r>
      <w:proofErr w:type="spellEnd"/>
      <w:r w:rsidRPr="009F5A26">
        <w:rPr>
          <w:spacing w:val="2"/>
        </w:rPr>
        <w:t xml:space="preserve">-2014002752 del 15 de julio del 2014, que sirve como fundamento al acuerdo impugnado, señala claramente que la señora </w:t>
      </w:r>
      <w:proofErr w:type="spellStart"/>
      <w:r w:rsidR="00C96FAA">
        <w:rPr>
          <w:spacing w:val="2"/>
        </w:rPr>
        <w:t>VGJ</w:t>
      </w:r>
      <w:proofErr w:type="spellEnd"/>
      <w:r w:rsidRPr="009F5A26">
        <w:rPr>
          <w:spacing w:val="2"/>
        </w:rPr>
        <w:t xml:space="preserve">, no fue designada como beneficiaria titular de la concesión de taxi </w:t>
      </w:r>
      <w:proofErr w:type="spellStart"/>
      <w:r w:rsidR="00C96FAA">
        <w:rPr>
          <w:spacing w:val="2"/>
        </w:rPr>
        <w:t>TSJ-XXXX</w:t>
      </w:r>
      <w:proofErr w:type="spellEnd"/>
      <w:r w:rsidRPr="009F5A26">
        <w:rPr>
          <w:spacing w:val="2"/>
        </w:rPr>
        <w:t>, por lo que no cumple con los requisitos establecidos en la ley N. 7969 y No. 9027, en razón de lo anterior, el incidente de nulidad debe ser</w:t>
      </w:r>
      <w:r>
        <w:rPr>
          <w:spacing w:val="2"/>
        </w:rPr>
        <w:t xml:space="preserve"> rechazado, debido a que la disconformidad con lo dispuesto por la Administración, no es un motivo de nulidad por sí mismo.</w:t>
      </w:r>
    </w:p>
    <w:p w:rsidR="007A0836" w:rsidRPr="009F5A26" w:rsidRDefault="007A0836" w:rsidP="0053588F">
      <w:pPr>
        <w:kinsoku w:val="0"/>
        <w:overflowPunct w:val="0"/>
        <w:textAlignment w:val="baseline"/>
        <w:rPr>
          <w:spacing w:val="2"/>
        </w:rPr>
      </w:pPr>
    </w:p>
    <w:p w:rsidR="007A0836" w:rsidRDefault="007A0836" w:rsidP="0053588F">
      <w:pPr>
        <w:kinsoku w:val="0"/>
        <w:overflowPunct w:val="0"/>
        <w:textAlignment w:val="baseline"/>
      </w:pPr>
      <w:r w:rsidRPr="009F5A26">
        <w:rPr>
          <w:b/>
          <w:bCs/>
        </w:rPr>
        <w:t>C</w:t>
      </w:r>
      <w:r>
        <w:rPr>
          <w:b/>
          <w:bCs/>
        </w:rPr>
        <w:t>UARTO</w:t>
      </w:r>
      <w:r w:rsidRPr="009F5A26">
        <w:rPr>
          <w:b/>
          <w:bCs/>
        </w:rPr>
        <w:t xml:space="preserve">: </w:t>
      </w:r>
      <w:r w:rsidRPr="009F5A26">
        <w:rPr>
          <w:u w:val="single"/>
        </w:rPr>
        <w:t xml:space="preserve">Sobre el </w:t>
      </w:r>
      <w:r>
        <w:rPr>
          <w:u w:val="single"/>
        </w:rPr>
        <w:t>Recurso</w:t>
      </w:r>
      <w:r w:rsidRPr="009F5A26">
        <w:rPr>
          <w:u w:val="single"/>
        </w:rPr>
        <w:t>:</w:t>
      </w:r>
      <w:r w:rsidRPr="009F5A26">
        <w:t xml:space="preserve"> </w:t>
      </w:r>
      <w:r>
        <w:t>Indica</w:t>
      </w:r>
      <w:r w:rsidRPr="009F5A26">
        <w:t xml:space="preserve"> la </w:t>
      </w:r>
      <w:r w:rsidR="009F1C03">
        <w:t xml:space="preserve">recurrente que fue nombrada como beneficiaria suplente de la concesión de taxi </w:t>
      </w:r>
      <w:proofErr w:type="spellStart"/>
      <w:r w:rsidR="00C96FAA">
        <w:t>TSJ-XXXX</w:t>
      </w:r>
      <w:proofErr w:type="spellEnd"/>
      <w:r w:rsidR="009F1C03">
        <w:t xml:space="preserve">, por su difunto esposo, y siendo que el beneficiario titular no presenta interés ni posibilidad real de </w:t>
      </w:r>
      <w:r w:rsidR="00A723D9">
        <w:t>asumir</w:t>
      </w:r>
      <w:r w:rsidR="009F1C03">
        <w:t xml:space="preserve"> la concesión, debe ser traspasada dicha concesión en su favor, ya que la Ley No. 2097 no contiene ninguna limitación en cuanto al traspaso mortis causa, ni determina ninguna </w:t>
      </w:r>
      <w:r w:rsidR="00A723D9">
        <w:t>hipótesis</w:t>
      </w:r>
      <w:r w:rsidR="009F1C03">
        <w:t xml:space="preserve"> particular en la cual pueda  o no pasarse la </w:t>
      </w:r>
      <w:r w:rsidR="00A723D9">
        <w:t>concesión</w:t>
      </w:r>
      <w:r w:rsidR="009F1C03">
        <w:t xml:space="preserve"> de taxi den beneficiario </w:t>
      </w:r>
      <w:r w:rsidR="00A723D9">
        <w:t>titular</w:t>
      </w:r>
      <w:r w:rsidR="009F1C03">
        <w:t xml:space="preserve"> al suplente.</w:t>
      </w:r>
    </w:p>
    <w:p w:rsidR="009F1C03" w:rsidRPr="009F5A26" w:rsidRDefault="009F1C03" w:rsidP="007A0836">
      <w:pPr>
        <w:kinsoku w:val="0"/>
        <w:overflowPunct w:val="0"/>
        <w:ind w:left="0" w:right="0"/>
        <w:textAlignment w:val="baseline"/>
      </w:pPr>
    </w:p>
    <w:p w:rsidR="0053588F" w:rsidRPr="0053588F" w:rsidRDefault="0053588F" w:rsidP="0053588F">
      <w:pPr>
        <w:adjustRightInd w:val="0"/>
        <w:ind w:left="1134" w:right="1134"/>
        <w:rPr>
          <w:i/>
          <w:color w:val="000000"/>
        </w:rPr>
      </w:pPr>
      <w:r w:rsidRPr="0053588F">
        <w:rPr>
          <w:i/>
          <w:color w:val="000000"/>
          <w:lang w:val="es-ES" w:eastAsia="es-ES"/>
        </w:rPr>
        <w:t>“</w:t>
      </w:r>
      <w:r w:rsidRPr="0053588F">
        <w:rPr>
          <w:b/>
          <w:bCs/>
          <w:i/>
          <w:color w:val="000000"/>
          <w:lang w:val="es-ES" w:eastAsia="es-ES"/>
        </w:rPr>
        <w:t xml:space="preserve">Artículo 42 </w:t>
      </w:r>
      <w:proofErr w:type="gramStart"/>
      <w:r w:rsidRPr="0053588F">
        <w:rPr>
          <w:b/>
          <w:bCs/>
          <w:i/>
          <w:color w:val="000000"/>
          <w:lang w:val="es-ES" w:eastAsia="es-ES"/>
        </w:rPr>
        <w:t>bis.-</w:t>
      </w:r>
      <w:proofErr w:type="gramEnd"/>
      <w:r w:rsidRPr="0053588F">
        <w:rPr>
          <w:b/>
          <w:bCs/>
          <w:i/>
          <w:color w:val="000000"/>
          <w:lang w:val="es-ES" w:eastAsia="es-ES"/>
        </w:rPr>
        <w:t xml:space="preserve"> </w:t>
      </w:r>
      <w:r w:rsidRPr="0053588F">
        <w:rPr>
          <w:i/>
          <w:color w:val="000000"/>
          <w:lang w:val="es-ES" w:eastAsia="es-ES"/>
        </w:rPr>
        <w:t>Traspaso de beneficio de la concesión en el servicio público de taxi por muerte de la persona concesionaria.</w:t>
      </w:r>
    </w:p>
    <w:p w:rsidR="0053588F" w:rsidRPr="0053588F" w:rsidRDefault="0053588F" w:rsidP="0053588F">
      <w:pPr>
        <w:adjustRightInd w:val="0"/>
        <w:ind w:left="1134" w:right="1134"/>
        <w:rPr>
          <w:i/>
          <w:color w:val="000000"/>
        </w:rPr>
      </w:pPr>
      <w:r w:rsidRPr="0053588F">
        <w:rPr>
          <w:i/>
          <w:color w:val="000000"/>
          <w:u w:val="single"/>
          <w:lang w:val="es-ES" w:eastAsia="es-ES"/>
        </w:rPr>
        <w:t xml:space="preserve">Todo concesionario o concesionaria del servicio público del transporte remunerado de personas en vehículos en la modalidad de taxi podrá designar </w:t>
      </w:r>
      <w:r w:rsidRPr="0053588F">
        <w:rPr>
          <w:i/>
          <w:color w:val="000000"/>
          <w:u w:val="single"/>
          <w:lang w:val="es-ES" w:eastAsia="es-ES"/>
        </w:rPr>
        <w:lastRenderedPageBreak/>
        <w:t>libremente e incluirse en el Registro de Concesiones del Consejo una persona beneficiaria titular y una suplente, para el caso de muerte. La persona suplente entraría como beneficiaria directa si fallece la persona titular</w:t>
      </w:r>
      <w:r w:rsidRPr="0053588F">
        <w:rPr>
          <w:i/>
          <w:color w:val="000000"/>
          <w:lang w:val="es-ES" w:eastAsia="es-ES"/>
        </w:rPr>
        <w:t>, siempre que el concesionario o la concesionaria lo seleccione entre los siguientes parientes, a saber: abuelos o abuelas, padre o madre, hijos o hijas, hermanos o hermanas, sobrinos o sobrinas, el consorte o la consorte, o el conviviente o la conviviente en unión de hecho, para que asuma de pleno derecho y sin necesidad de trámites judiciales la concesión administrativa otorgada al concesionario o concesionaria fallecido. Cuando ello ocurra, el beneficiario o la beneficiaria deberá aportar la certificación de defunción expedida por el Registro Civil, a efecto de que la administración concedente compruebe tal hecho.</w:t>
      </w:r>
    </w:p>
    <w:p w:rsidR="0053588F" w:rsidRPr="0053588F" w:rsidRDefault="0053588F" w:rsidP="0053588F">
      <w:pPr>
        <w:adjustRightInd w:val="0"/>
        <w:ind w:left="1134" w:right="1134"/>
        <w:rPr>
          <w:i/>
          <w:color w:val="000000"/>
        </w:rPr>
      </w:pPr>
      <w:r w:rsidRPr="0053588F">
        <w:rPr>
          <w:i/>
          <w:color w:val="000000"/>
          <w:lang w:val="es-ES" w:eastAsia="es-ES"/>
        </w:rPr>
        <w:t>La persona concesionaria puede revocar y sustituir al beneficiario o beneficiaria siempre dentro del grado de parentesco establecido en el párrafo anterior. Todo cambio deberá ser comunicado a la administración concedente para que así sea registrado.</w:t>
      </w:r>
    </w:p>
    <w:p w:rsidR="0053588F" w:rsidRPr="0053588F" w:rsidRDefault="0053588F" w:rsidP="0053588F">
      <w:pPr>
        <w:adjustRightInd w:val="0"/>
        <w:ind w:left="1134" w:right="1134"/>
        <w:rPr>
          <w:i/>
          <w:color w:val="000000"/>
        </w:rPr>
      </w:pPr>
      <w:r w:rsidRPr="0053588F">
        <w:rPr>
          <w:i/>
          <w:color w:val="000000"/>
          <w:lang w:val="es-ES" w:eastAsia="es-ES"/>
        </w:rPr>
        <w:t>El familiar beneficiario no está exento de cumplir todas las disposiciones, obligaciones y prohibiciones fijadas en este cuerpo normativo y deberá demostrar que reúne los requerimientos que demandará su nueva condición de concesionario hasta por el plazo que reste de la concesión, pudiéndose prorrogar conforme al inciso 1 b del artículo 29 de la presente ley. No obstante, en caso de que la nueva persona concesionaria por traspaso de beneficio se encuentre en cualquiera de los supuestos a que alude el artículo 49 de esta ley, quedará eximida de la obligatoriedad de presentar código y licencia C-1 y conducir el taxi un mínimo de ocho horas diarias, pero en todo caso deberá mantener el control y la vigilancia adecuados sobre la calidad en la prestación del servicio y el cumplimiento de las obligaciones que derivan de su constitución en concesionario o concesionaria.</w:t>
      </w:r>
    </w:p>
    <w:p w:rsidR="0053588F" w:rsidRDefault="0053588F" w:rsidP="0053588F">
      <w:pPr>
        <w:ind w:left="1134" w:right="1134"/>
        <w:rPr>
          <w:i/>
          <w:color w:val="000000"/>
          <w:lang w:val="es-ES" w:eastAsia="es-ES"/>
        </w:rPr>
      </w:pPr>
      <w:r w:rsidRPr="0053588F">
        <w:rPr>
          <w:i/>
          <w:color w:val="000000"/>
          <w:lang w:val="es-ES" w:eastAsia="es-ES"/>
        </w:rPr>
        <w:t>Los concesionarios pueden acreditar, en cualquier momento, a los beneficiarios designados ante la administración concedente. Cada vez que se otorgue una nueva concesión, dentro del expediente administrativo deberá constar la autorización a las personas beneficiarias. En caso de fallecimiento sin haberse registrado la persona beneficiaria, titular y suplente, se cancelará automáticamente la concesión otorgada.” (lo subrayado no es del original)</w:t>
      </w:r>
    </w:p>
    <w:p w:rsidR="0053588F" w:rsidRDefault="0053588F" w:rsidP="0053588F">
      <w:pPr>
        <w:ind w:left="1134" w:right="1134"/>
        <w:rPr>
          <w:i/>
          <w:color w:val="000000"/>
          <w:lang w:val="es-ES" w:eastAsia="es-ES"/>
        </w:rPr>
      </w:pPr>
    </w:p>
    <w:p w:rsidR="0053588F" w:rsidRDefault="0053588F" w:rsidP="0053588F">
      <w:pPr>
        <w:rPr>
          <w:color w:val="000000"/>
          <w:lang w:val="es-ES" w:eastAsia="es-ES"/>
        </w:rPr>
      </w:pPr>
      <w:r w:rsidRPr="0053588F">
        <w:rPr>
          <w:color w:val="000000"/>
          <w:lang w:val="es-ES" w:eastAsia="es-ES"/>
        </w:rPr>
        <w:t xml:space="preserve">Por lo </w:t>
      </w:r>
      <w:r>
        <w:rPr>
          <w:color w:val="000000"/>
          <w:lang w:val="es-ES" w:eastAsia="es-ES"/>
        </w:rPr>
        <w:t xml:space="preserve">tanto, queda clara la obligación de los concesionarios de nombrar dentro del expediente administrativo de la concesión de taxi un beneficiario titular y uno suplente, siendo que la persona suplente entraría como </w:t>
      </w:r>
      <w:proofErr w:type="gramStart"/>
      <w:r>
        <w:rPr>
          <w:color w:val="000000"/>
          <w:lang w:val="es-ES" w:eastAsia="es-ES"/>
        </w:rPr>
        <w:t>beneficiario directa únicamente</w:t>
      </w:r>
      <w:proofErr w:type="gramEnd"/>
      <w:r>
        <w:rPr>
          <w:color w:val="000000"/>
          <w:lang w:val="es-ES" w:eastAsia="es-ES"/>
        </w:rPr>
        <w:t xml:space="preserve"> ante la muerte del beneficiario titular, lo cual no acontece en el presente asunto, ya que el beneficiario titular se encuentra vivo y ha decidido no mostrar interés en que se traspase el derecho de concesión de la placa </w:t>
      </w:r>
      <w:proofErr w:type="spellStart"/>
      <w:r w:rsidR="00C96FAA">
        <w:rPr>
          <w:color w:val="000000"/>
          <w:lang w:val="es-ES" w:eastAsia="es-ES"/>
        </w:rPr>
        <w:t>TSJ-XXXX</w:t>
      </w:r>
      <w:proofErr w:type="spellEnd"/>
      <w:r>
        <w:rPr>
          <w:color w:val="000000"/>
          <w:lang w:val="es-ES" w:eastAsia="es-ES"/>
        </w:rPr>
        <w:t xml:space="preserve"> en su favor.</w:t>
      </w:r>
    </w:p>
    <w:p w:rsidR="0053588F" w:rsidRPr="006B207D" w:rsidRDefault="0053588F" w:rsidP="0053588F">
      <w:pPr>
        <w:rPr>
          <w:color w:val="000000" w:themeColor="text1"/>
          <w:lang w:val="es-ES" w:eastAsia="es-ES"/>
        </w:rPr>
      </w:pPr>
    </w:p>
    <w:p w:rsidR="0053588F" w:rsidRPr="006B207D" w:rsidRDefault="0053588F" w:rsidP="0053588F">
      <w:pPr>
        <w:rPr>
          <w:color w:val="000000" w:themeColor="text1"/>
          <w:lang w:val="es-ES" w:eastAsia="es-ES"/>
        </w:rPr>
      </w:pPr>
      <w:r w:rsidRPr="006B207D">
        <w:rPr>
          <w:color w:val="000000" w:themeColor="text1"/>
          <w:lang w:val="es-ES" w:eastAsia="es-ES"/>
        </w:rPr>
        <w:t xml:space="preserve">Así las </w:t>
      </w:r>
      <w:proofErr w:type="gramStart"/>
      <w:r w:rsidRPr="006B207D">
        <w:rPr>
          <w:color w:val="000000" w:themeColor="text1"/>
          <w:lang w:val="es-ES" w:eastAsia="es-ES"/>
        </w:rPr>
        <w:t>cosas</w:t>
      </w:r>
      <w:proofErr w:type="gramEnd"/>
      <w:r w:rsidRPr="006B207D">
        <w:rPr>
          <w:color w:val="000000" w:themeColor="text1"/>
          <w:lang w:val="es-ES" w:eastAsia="es-ES"/>
        </w:rPr>
        <w:t xml:space="preserve"> es claro que la recurrente no cumple con los requisitos establecidos en la ley No 7969 y No. 9027, por no haber sido nombrada como beneficiaria titular, sino como beneficiaria suplente.” (Léanse los folios 1 al 4 del expediente administrativo </w:t>
      </w:r>
      <w:proofErr w:type="spellStart"/>
      <w:r w:rsidRPr="006B207D">
        <w:rPr>
          <w:color w:val="000000" w:themeColor="text1"/>
          <w:lang w:val="es-ES" w:eastAsia="es-ES"/>
        </w:rPr>
        <w:t>TAT</w:t>
      </w:r>
      <w:proofErr w:type="spellEnd"/>
      <w:r w:rsidRPr="006B207D">
        <w:rPr>
          <w:color w:val="000000" w:themeColor="text1"/>
          <w:lang w:val="es-ES" w:eastAsia="es-ES"/>
        </w:rPr>
        <w:t>-255-15)</w:t>
      </w:r>
    </w:p>
    <w:p w:rsidR="0053588F" w:rsidRPr="006B207D" w:rsidRDefault="0053588F" w:rsidP="0053588F">
      <w:pPr>
        <w:rPr>
          <w:color w:val="000000" w:themeColor="text1"/>
          <w:lang w:val="es-ES" w:eastAsia="es-ES"/>
        </w:rPr>
      </w:pPr>
    </w:p>
    <w:p w:rsidR="00660C92" w:rsidRPr="006B207D" w:rsidRDefault="00B2125D" w:rsidP="00B2125D">
      <w:pPr>
        <w:spacing w:line="276" w:lineRule="auto"/>
        <w:ind w:left="0" w:right="0"/>
        <w:rPr>
          <w:color w:val="000000" w:themeColor="text1"/>
          <w:sz w:val="24"/>
          <w:szCs w:val="24"/>
        </w:rPr>
      </w:pPr>
      <w:r w:rsidRPr="006B207D">
        <w:rPr>
          <w:b/>
          <w:color w:val="000000" w:themeColor="text1"/>
          <w:sz w:val="24"/>
          <w:szCs w:val="24"/>
        </w:rPr>
        <w:t>CUARTO:</w:t>
      </w:r>
      <w:r w:rsidR="0000126E" w:rsidRPr="006B207D">
        <w:rPr>
          <w:color w:val="000000" w:themeColor="text1"/>
          <w:sz w:val="24"/>
          <w:szCs w:val="24"/>
        </w:rPr>
        <w:t xml:space="preserve"> La recurrente </w:t>
      </w:r>
      <w:proofErr w:type="spellStart"/>
      <w:r w:rsidR="00C96FAA">
        <w:rPr>
          <w:b/>
          <w:smallCaps/>
          <w:color w:val="000000" w:themeColor="text1"/>
          <w:sz w:val="24"/>
          <w:szCs w:val="24"/>
        </w:rPr>
        <w:t>VGJ</w:t>
      </w:r>
      <w:proofErr w:type="spellEnd"/>
      <w:r w:rsidR="0000126E" w:rsidRPr="006B207D">
        <w:rPr>
          <w:color w:val="000000" w:themeColor="text1"/>
          <w:sz w:val="24"/>
          <w:szCs w:val="24"/>
        </w:rPr>
        <w:t xml:space="preserve"> presenta el </w:t>
      </w:r>
      <w:r w:rsidR="0000126E" w:rsidRPr="006B207D">
        <w:rPr>
          <w:b/>
          <w:color w:val="000000" w:themeColor="text1"/>
          <w:sz w:val="24"/>
          <w:szCs w:val="24"/>
        </w:rPr>
        <w:t>10 de junio del 2015</w:t>
      </w:r>
      <w:r w:rsidR="0000126E" w:rsidRPr="006B207D">
        <w:rPr>
          <w:color w:val="000000" w:themeColor="text1"/>
          <w:sz w:val="24"/>
          <w:szCs w:val="24"/>
        </w:rPr>
        <w:t xml:space="preserve">, ante el </w:t>
      </w:r>
      <w:r w:rsidRPr="006B207D">
        <w:rPr>
          <w:color w:val="000000" w:themeColor="text1"/>
          <w:sz w:val="24"/>
          <w:szCs w:val="24"/>
        </w:rPr>
        <w:t xml:space="preserve">Tribunal Administrativo de Transporte, </w:t>
      </w:r>
      <w:r w:rsidR="0000126E" w:rsidRPr="006B207D">
        <w:rPr>
          <w:color w:val="000000" w:themeColor="text1"/>
          <w:sz w:val="24"/>
          <w:szCs w:val="24"/>
        </w:rPr>
        <w:t xml:space="preserve">su apersonamiento, en el cual </w:t>
      </w:r>
      <w:r w:rsidR="0000126E" w:rsidRPr="006B207D">
        <w:rPr>
          <w:i/>
          <w:color w:val="000000" w:themeColor="text1"/>
          <w:sz w:val="24"/>
          <w:szCs w:val="24"/>
        </w:rPr>
        <w:t>reitera sus argumentos</w:t>
      </w:r>
      <w:r w:rsidR="0000126E" w:rsidRPr="006B207D">
        <w:rPr>
          <w:color w:val="000000" w:themeColor="text1"/>
          <w:sz w:val="24"/>
          <w:szCs w:val="24"/>
        </w:rPr>
        <w:t xml:space="preserve"> </w:t>
      </w:r>
      <w:r w:rsidR="0000126E" w:rsidRPr="006B207D">
        <w:rPr>
          <w:i/>
          <w:color w:val="000000" w:themeColor="text1"/>
          <w:sz w:val="24"/>
          <w:szCs w:val="24"/>
        </w:rPr>
        <w:t>y los amplía</w:t>
      </w:r>
      <w:r w:rsidR="0000126E" w:rsidRPr="006B207D">
        <w:rPr>
          <w:color w:val="000000" w:themeColor="text1"/>
          <w:sz w:val="24"/>
          <w:szCs w:val="24"/>
        </w:rPr>
        <w:t xml:space="preserve"> indicando que las actuaciones administrativas deben estar permeadas de principios y valores sociales y jurídicos, y dado la claridad del carácter social que la Ley N. 7969 vino a dar a las concesiones de taxi, y una solución debida en la ley 9027 que viene a procurar dar a favor de los traspasos de las concesiones de taxi por muerte de los concesionarios titulares, máxime en el caso de viudas.</w:t>
      </w:r>
    </w:p>
    <w:p w:rsidR="006B207D" w:rsidRDefault="006B207D" w:rsidP="00B2125D">
      <w:pPr>
        <w:spacing w:line="276" w:lineRule="auto"/>
        <w:ind w:left="0" w:right="0"/>
        <w:rPr>
          <w:color w:val="000000" w:themeColor="text1"/>
          <w:sz w:val="24"/>
          <w:szCs w:val="24"/>
        </w:rPr>
      </w:pPr>
    </w:p>
    <w:p w:rsidR="00660C92" w:rsidRPr="006B207D" w:rsidRDefault="00660C92" w:rsidP="00B2125D">
      <w:pPr>
        <w:spacing w:line="276" w:lineRule="auto"/>
        <w:ind w:left="0" w:right="0"/>
        <w:rPr>
          <w:color w:val="000000" w:themeColor="text1"/>
          <w:sz w:val="24"/>
          <w:szCs w:val="24"/>
        </w:rPr>
      </w:pPr>
      <w:r w:rsidRPr="006B207D">
        <w:rPr>
          <w:color w:val="000000" w:themeColor="text1"/>
          <w:sz w:val="24"/>
          <w:szCs w:val="24"/>
        </w:rPr>
        <w:t xml:space="preserve">Expresa también que un beneficiario suplente se nombra o designa siempre para </w:t>
      </w:r>
      <w:proofErr w:type="gramStart"/>
      <w:r w:rsidRPr="006B207D">
        <w:rPr>
          <w:color w:val="000000" w:themeColor="text1"/>
          <w:sz w:val="24"/>
          <w:szCs w:val="24"/>
        </w:rPr>
        <w:t>que</w:t>
      </w:r>
      <w:proofErr w:type="gramEnd"/>
      <w:r w:rsidRPr="006B207D">
        <w:rPr>
          <w:color w:val="000000" w:themeColor="text1"/>
          <w:sz w:val="24"/>
          <w:szCs w:val="24"/>
        </w:rPr>
        <w:t xml:space="preserve"> ante toda y cualquier falta, falencia o no interés o posibilidad del titular, pueda asumir como tal.  En ese sentido y bajo la interpretación de la Dirección Jurídica del </w:t>
      </w:r>
      <w:proofErr w:type="spellStart"/>
      <w:r w:rsidRPr="006B207D">
        <w:rPr>
          <w:color w:val="000000" w:themeColor="text1"/>
          <w:sz w:val="24"/>
          <w:szCs w:val="24"/>
        </w:rPr>
        <w:t>CTP</w:t>
      </w:r>
      <w:proofErr w:type="spellEnd"/>
      <w:r w:rsidRPr="006B207D">
        <w:rPr>
          <w:color w:val="000000" w:themeColor="text1"/>
          <w:sz w:val="24"/>
          <w:szCs w:val="24"/>
        </w:rPr>
        <w:t xml:space="preserve">, qué sentido tiene designar beneficiario suplente si no sea por </w:t>
      </w:r>
      <w:proofErr w:type="gramStart"/>
      <w:r w:rsidRPr="006B207D">
        <w:rPr>
          <w:color w:val="000000" w:themeColor="text1"/>
          <w:sz w:val="24"/>
          <w:szCs w:val="24"/>
        </w:rPr>
        <w:t>muerte  del</w:t>
      </w:r>
      <w:proofErr w:type="gramEnd"/>
      <w:r w:rsidRPr="006B207D">
        <w:rPr>
          <w:color w:val="000000" w:themeColor="text1"/>
          <w:sz w:val="24"/>
          <w:szCs w:val="24"/>
        </w:rPr>
        <w:t xml:space="preserve"> beneficiario titular se pierde. </w:t>
      </w:r>
    </w:p>
    <w:p w:rsidR="00660C92" w:rsidRPr="006B207D" w:rsidRDefault="00660C92" w:rsidP="00B2125D">
      <w:pPr>
        <w:spacing w:line="276" w:lineRule="auto"/>
        <w:ind w:left="0" w:right="0"/>
        <w:rPr>
          <w:color w:val="000000" w:themeColor="text1"/>
          <w:sz w:val="24"/>
          <w:szCs w:val="24"/>
        </w:rPr>
      </w:pPr>
    </w:p>
    <w:p w:rsidR="00B2125D" w:rsidRPr="006B207D" w:rsidRDefault="00B2125D" w:rsidP="00B2125D">
      <w:pPr>
        <w:spacing w:line="276" w:lineRule="auto"/>
        <w:ind w:left="0" w:right="0"/>
        <w:rPr>
          <w:color w:val="000000" w:themeColor="text1"/>
          <w:sz w:val="24"/>
          <w:szCs w:val="24"/>
        </w:rPr>
      </w:pPr>
      <w:r w:rsidRPr="006B207D">
        <w:rPr>
          <w:b/>
          <w:color w:val="000000" w:themeColor="text1"/>
          <w:sz w:val="24"/>
          <w:szCs w:val="24"/>
        </w:rPr>
        <w:t>QUINTO:</w:t>
      </w:r>
      <w:r w:rsidRPr="006B207D">
        <w:rPr>
          <w:color w:val="000000" w:themeColor="text1"/>
          <w:sz w:val="24"/>
          <w:szCs w:val="24"/>
        </w:rPr>
        <w:t xml:space="preserve"> En los procedimientos seguidos se han observado las prescripciones legales.</w:t>
      </w:r>
    </w:p>
    <w:p w:rsidR="00B2125D" w:rsidRPr="006B207D" w:rsidRDefault="00B2125D" w:rsidP="00B2125D">
      <w:pPr>
        <w:spacing w:line="276" w:lineRule="auto"/>
        <w:ind w:left="0" w:right="0"/>
        <w:rPr>
          <w:color w:val="000000" w:themeColor="text1"/>
          <w:sz w:val="24"/>
          <w:szCs w:val="24"/>
        </w:rPr>
      </w:pPr>
    </w:p>
    <w:p w:rsidR="00B2125D" w:rsidRPr="006B207D" w:rsidRDefault="00B2125D" w:rsidP="00B2125D">
      <w:pPr>
        <w:spacing w:line="276" w:lineRule="auto"/>
        <w:ind w:left="0" w:right="0"/>
        <w:rPr>
          <w:b/>
          <w:color w:val="000000" w:themeColor="text1"/>
          <w:sz w:val="24"/>
          <w:szCs w:val="24"/>
        </w:rPr>
      </w:pPr>
      <w:r w:rsidRPr="006B207D">
        <w:rPr>
          <w:b/>
          <w:color w:val="000000" w:themeColor="text1"/>
          <w:sz w:val="24"/>
          <w:szCs w:val="24"/>
        </w:rPr>
        <w:t xml:space="preserve">REDACTA EL JUEZ </w:t>
      </w:r>
      <w:proofErr w:type="spellStart"/>
      <w:r w:rsidRPr="006B207D">
        <w:rPr>
          <w:b/>
          <w:color w:val="000000" w:themeColor="text1"/>
          <w:sz w:val="24"/>
          <w:szCs w:val="24"/>
        </w:rPr>
        <w:t>PORTUGUEZ</w:t>
      </w:r>
      <w:proofErr w:type="spellEnd"/>
      <w:r w:rsidRPr="006B207D">
        <w:rPr>
          <w:b/>
          <w:color w:val="000000" w:themeColor="text1"/>
          <w:sz w:val="24"/>
          <w:szCs w:val="24"/>
        </w:rPr>
        <w:t xml:space="preserve"> MÉNDEZ; y, </w:t>
      </w:r>
    </w:p>
    <w:p w:rsidR="00B2125D" w:rsidRPr="006B207D" w:rsidRDefault="00B2125D" w:rsidP="00B2125D">
      <w:pPr>
        <w:ind w:left="0" w:right="0"/>
        <w:jc w:val="center"/>
        <w:rPr>
          <w:b/>
          <w:color w:val="000000" w:themeColor="text1"/>
          <w:sz w:val="24"/>
          <w:szCs w:val="24"/>
        </w:rPr>
      </w:pPr>
    </w:p>
    <w:p w:rsidR="00B2125D" w:rsidRPr="006B207D" w:rsidRDefault="00B2125D" w:rsidP="00B2125D">
      <w:pPr>
        <w:ind w:left="0" w:right="0"/>
        <w:jc w:val="center"/>
        <w:rPr>
          <w:b/>
          <w:color w:val="000000" w:themeColor="text1"/>
          <w:sz w:val="24"/>
          <w:szCs w:val="24"/>
        </w:rPr>
      </w:pPr>
    </w:p>
    <w:p w:rsidR="00B2125D" w:rsidRPr="006B207D" w:rsidRDefault="00B2125D" w:rsidP="00B2125D">
      <w:pPr>
        <w:spacing w:line="276" w:lineRule="auto"/>
        <w:ind w:left="0" w:right="0"/>
        <w:jc w:val="center"/>
        <w:rPr>
          <w:b/>
          <w:color w:val="000000" w:themeColor="text1"/>
          <w:sz w:val="24"/>
          <w:szCs w:val="24"/>
        </w:rPr>
      </w:pPr>
      <w:r w:rsidRPr="006B207D">
        <w:rPr>
          <w:b/>
          <w:color w:val="000000" w:themeColor="text1"/>
          <w:sz w:val="24"/>
          <w:szCs w:val="24"/>
        </w:rPr>
        <w:t>CONSIDERANDO</w:t>
      </w:r>
    </w:p>
    <w:p w:rsidR="00B2125D" w:rsidRPr="006B207D" w:rsidRDefault="00B2125D" w:rsidP="00B2125D">
      <w:pPr>
        <w:spacing w:line="276" w:lineRule="auto"/>
        <w:ind w:left="0" w:right="0"/>
        <w:jc w:val="center"/>
        <w:rPr>
          <w:b/>
          <w:color w:val="000000" w:themeColor="text1"/>
          <w:sz w:val="24"/>
          <w:szCs w:val="24"/>
        </w:rPr>
      </w:pPr>
    </w:p>
    <w:p w:rsidR="00B2125D" w:rsidRPr="006B207D" w:rsidRDefault="00B2125D" w:rsidP="00B2125D">
      <w:pPr>
        <w:spacing w:line="276" w:lineRule="auto"/>
        <w:ind w:left="0" w:right="0"/>
        <w:jc w:val="center"/>
        <w:rPr>
          <w:b/>
          <w:color w:val="000000" w:themeColor="text1"/>
          <w:sz w:val="24"/>
          <w:szCs w:val="24"/>
        </w:rPr>
      </w:pPr>
    </w:p>
    <w:p w:rsidR="00A11E3A" w:rsidRPr="001227EF" w:rsidRDefault="00B2125D" w:rsidP="00A11E3A">
      <w:pPr>
        <w:pStyle w:val="Prrafodelista"/>
        <w:numPr>
          <w:ilvl w:val="0"/>
          <w:numId w:val="15"/>
        </w:numPr>
        <w:spacing w:line="276" w:lineRule="auto"/>
        <w:ind w:left="0" w:right="0" w:firstLine="0"/>
        <w:rPr>
          <w:color w:val="000000" w:themeColor="text1"/>
          <w:sz w:val="24"/>
          <w:szCs w:val="24"/>
        </w:rPr>
      </w:pPr>
      <w:r w:rsidRPr="006B207D">
        <w:rPr>
          <w:b/>
          <w:color w:val="000000" w:themeColor="text1"/>
          <w:sz w:val="24"/>
          <w:szCs w:val="24"/>
        </w:rPr>
        <w:t xml:space="preserve">SOBRE LA COMPETENCIA: </w:t>
      </w:r>
      <w:r w:rsidRPr="006B207D">
        <w:rPr>
          <w:color w:val="000000" w:themeColor="text1"/>
          <w:sz w:val="24"/>
          <w:szCs w:val="24"/>
        </w:rPr>
        <w:t xml:space="preserve">De conformidad con el artículo 22 de la Ley </w:t>
      </w:r>
      <w:r w:rsidRPr="001227EF">
        <w:rPr>
          <w:color w:val="000000" w:themeColor="text1"/>
          <w:sz w:val="24"/>
          <w:szCs w:val="24"/>
        </w:rPr>
        <w:t xml:space="preserve">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 y sus incidencias. </w:t>
      </w:r>
    </w:p>
    <w:p w:rsidR="00A11E3A" w:rsidRPr="001227EF" w:rsidRDefault="00A11E3A" w:rsidP="00A11E3A">
      <w:pPr>
        <w:pStyle w:val="Prrafodelista"/>
        <w:spacing w:line="276" w:lineRule="auto"/>
        <w:ind w:left="0" w:right="0"/>
        <w:rPr>
          <w:color w:val="000000" w:themeColor="text1"/>
          <w:sz w:val="24"/>
          <w:szCs w:val="24"/>
        </w:rPr>
      </w:pPr>
    </w:p>
    <w:p w:rsidR="00124DFB" w:rsidRPr="001227EF" w:rsidRDefault="00B2125D" w:rsidP="00124DFB">
      <w:pPr>
        <w:pStyle w:val="Prrafodelista"/>
        <w:numPr>
          <w:ilvl w:val="0"/>
          <w:numId w:val="15"/>
        </w:numPr>
        <w:spacing w:line="276" w:lineRule="auto"/>
        <w:ind w:left="0" w:right="0" w:firstLine="0"/>
        <w:rPr>
          <w:color w:val="000000" w:themeColor="text1"/>
          <w:sz w:val="24"/>
          <w:szCs w:val="24"/>
        </w:rPr>
      </w:pPr>
      <w:r w:rsidRPr="001227EF">
        <w:rPr>
          <w:b/>
          <w:color w:val="000000" w:themeColor="text1"/>
          <w:sz w:val="24"/>
          <w:szCs w:val="24"/>
          <w:lang w:val="es-CR"/>
        </w:rPr>
        <w:t xml:space="preserve">SOBRE LA ADMISIBILIDAD DEL RECURSO: </w:t>
      </w:r>
      <w:r w:rsidR="00BF3BA4" w:rsidRPr="001227EF">
        <w:rPr>
          <w:b/>
          <w:color w:val="000000" w:themeColor="text1"/>
          <w:sz w:val="24"/>
          <w:szCs w:val="24"/>
          <w:u w:val="single"/>
          <w:lang w:val="es-CR"/>
        </w:rPr>
        <w:t>En cuanto a la Legitimación</w:t>
      </w:r>
      <w:r w:rsidR="00BF3BA4" w:rsidRPr="001227EF">
        <w:rPr>
          <w:b/>
          <w:color w:val="000000" w:themeColor="text1"/>
          <w:sz w:val="24"/>
          <w:szCs w:val="24"/>
          <w:lang w:val="es-CR"/>
        </w:rPr>
        <w:t xml:space="preserve">: </w:t>
      </w:r>
      <w:r w:rsidR="00BF3BA4" w:rsidRPr="001227EF">
        <w:rPr>
          <w:color w:val="000000" w:themeColor="text1"/>
          <w:sz w:val="24"/>
          <w:szCs w:val="24"/>
          <w:lang w:val="es-CR"/>
        </w:rPr>
        <w:t xml:space="preserve">De conformidad con lo dispuesto en el artículo 11 </w:t>
      </w:r>
      <w:proofErr w:type="spellStart"/>
      <w:r w:rsidR="00BF3BA4" w:rsidRPr="001227EF">
        <w:rPr>
          <w:color w:val="000000" w:themeColor="text1"/>
          <w:sz w:val="24"/>
          <w:szCs w:val="24"/>
          <w:lang w:val="es-CR"/>
        </w:rPr>
        <w:t>del</w:t>
      </w:r>
      <w:proofErr w:type="spellEnd"/>
      <w:r w:rsidR="00BF3BA4" w:rsidRPr="001227EF">
        <w:rPr>
          <w:color w:val="000000" w:themeColor="text1"/>
          <w:sz w:val="24"/>
          <w:szCs w:val="24"/>
          <w:lang w:val="es-CR"/>
        </w:rPr>
        <w:t xml:space="preserve"> la ley 7969 “Ley Reguladora del Servicio Público de Transporte Remunerado de Personas en Vehículos en la Modalidad de Taxi”, se tiene que a la recurrent</w:t>
      </w:r>
      <w:r w:rsidR="00124DFB" w:rsidRPr="001227EF">
        <w:rPr>
          <w:color w:val="000000" w:themeColor="text1"/>
          <w:sz w:val="24"/>
          <w:szCs w:val="24"/>
          <w:lang w:val="es-CR"/>
        </w:rPr>
        <w:t xml:space="preserve">e </w:t>
      </w:r>
      <w:r w:rsidR="00BF3BA4" w:rsidRPr="001227EF">
        <w:rPr>
          <w:color w:val="000000" w:themeColor="text1"/>
          <w:sz w:val="24"/>
          <w:szCs w:val="24"/>
          <w:lang w:val="es-CR"/>
        </w:rPr>
        <w:t>e</w:t>
      </w:r>
      <w:r w:rsidR="00124DFB" w:rsidRPr="001227EF">
        <w:rPr>
          <w:color w:val="000000" w:themeColor="text1"/>
          <w:sz w:val="24"/>
          <w:szCs w:val="24"/>
          <w:lang w:val="es-CR"/>
        </w:rPr>
        <w:t>n el</w:t>
      </w:r>
      <w:r w:rsidR="00BF3BA4" w:rsidRPr="001227EF">
        <w:rPr>
          <w:color w:val="000000" w:themeColor="text1"/>
          <w:sz w:val="24"/>
          <w:szCs w:val="24"/>
          <w:lang w:val="es-CR"/>
        </w:rPr>
        <w:t xml:space="preserve"> </w:t>
      </w:r>
      <w:r w:rsidR="00124DFB" w:rsidRPr="001227EF">
        <w:rPr>
          <w:b/>
          <w:color w:val="000000" w:themeColor="text1"/>
          <w:sz w:val="24"/>
          <w:szCs w:val="24"/>
        </w:rPr>
        <w:t xml:space="preserve">Artículo 7.21 de la Sesión Ordinaria 76-2014 del 10 de diciembre del 2014, la Junta Directiva del Consejo de Transporte Público, </w:t>
      </w:r>
      <w:r w:rsidR="00BF3BA4" w:rsidRPr="001227EF">
        <w:rPr>
          <w:color w:val="000000" w:themeColor="text1"/>
          <w:sz w:val="24"/>
          <w:szCs w:val="24"/>
          <w:lang w:val="es-CR"/>
        </w:rPr>
        <w:t xml:space="preserve">le denegó la solicitud de traspaso </w:t>
      </w:r>
      <w:r w:rsidR="00124DFB" w:rsidRPr="001227EF">
        <w:rPr>
          <w:color w:val="000000" w:themeColor="text1"/>
          <w:sz w:val="24"/>
          <w:szCs w:val="24"/>
          <w:lang w:val="es-CR"/>
        </w:rPr>
        <w:t>“</w:t>
      </w:r>
      <w:r w:rsidR="00BF3BA4" w:rsidRPr="001227EF">
        <w:rPr>
          <w:color w:val="000000" w:themeColor="text1"/>
          <w:sz w:val="24"/>
          <w:szCs w:val="24"/>
          <w:lang w:val="es-CR"/>
        </w:rPr>
        <w:t>mortis causa</w:t>
      </w:r>
      <w:r w:rsidR="00124DFB" w:rsidRPr="001227EF">
        <w:rPr>
          <w:color w:val="000000" w:themeColor="text1"/>
          <w:sz w:val="24"/>
          <w:szCs w:val="24"/>
          <w:lang w:val="es-CR"/>
        </w:rPr>
        <w:t>”</w:t>
      </w:r>
      <w:r w:rsidR="00BF3BA4" w:rsidRPr="001227EF">
        <w:rPr>
          <w:color w:val="000000" w:themeColor="text1"/>
          <w:sz w:val="24"/>
          <w:szCs w:val="24"/>
          <w:lang w:val="es-CR"/>
        </w:rPr>
        <w:t xml:space="preserve"> de la concesión administrativa de servicio de transporte público modalidad taxi bajo la placa  </w:t>
      </w:r>
      <w:proofErr w:type="spellStart"/>
      <w:r w:rsidR="00C96FAA">
        <w:rPr>
          <w:color w:val="000000" w:themeColor="text1"/>
          <w:sz w:val="24"/>
          <w:szCs w:val="24"/>
          <w:lang w:val="es-CR"/>
        </w:rPr>
        <w:t>TSJ-XXXX</w:t>
      </w:r>
      <w:proofErr w:type="spellEnd"/>
      <w:r w:rsidR="00124DFB" w:rsidRPr="001227EF">
        <w:rPr>
          <w:color w:val="000000" w:themeColor="text1"/>
          <w:sz w:val="24"/>
          <w:szCs w:val="24"/>
          <w:lang w:val="es-CR"/>
        </w:rPr>
        <w:t xml:space="preserve">; </w:t>
      </w:r>
      <w:r w:rsidR="00BF3BA4" w:rsidRPr="001227EF">
        <w:rPr>
          <w:color w:val="000000" w:themeColor="text1"/>
          <w:sz w:val="24"/>
          <w:szCs w:val="24"/>
          <w:lang w:val="es-CR"/>
        </w:rPr>
        <w:t>de ahí que l</w:t>
      </w:r>
      <w:r w:rsidR="00124DFB" w:rsidRPr="001227EF">
        <w:rPr>
          <w:color w:val="000000" w:themeColor="text1"/>
          <w:sz w:val="24"/>
          <w:szCs w:val="24"/>
          <w:lang w:val="es-CR"/>
        </w:rPr>
        <w:t>a</w:t>
      </w:r>
      <w:r w:rsidR="00BF3BA4" w:rsidRPr="001227EF">
        <w:rPr>
          <w:color w:val="000000" w:themeColor="text1"/>
          <w:sz w:val="24"/>
          <w:szCs w:val="24"/>
          <w:lang w:val="es-CR"/>
        </w:rPr>
        <w:t xml:space="preserve"> recurrente ostenta legitimación para impugnar el </w:t>
      </w:r>
      <w:r w:rsidR="00124DFB" w:rsidRPr="001227EF">
        <w:rPr>
          <w:color w:val="000000" w:themeColor="text1"/>
          <w:sz w:val="24"/>
          <w:szCs w:val="24"/>
          <w:lang w:val="es-CR"/>
        </w:rPr>
        <w:t>a</w:t>
      </w:r>
      <w:r w:rsidR="00BF3BA4" w:rsidRPr="001227EF">
        <w:rPr>
          <w:color w:val="000000" w:themeColor="text1"/>
          <w:sz w:val="24"/>
          <w:szCs w:val="24"/>
          <w:lang w:val="es-CR"/>
        </w:rPr>
        <w:t xml:space="preserve">cuerdo referido. </w:t>
      </w:r>
      <w:r w:rsidR="00BF3BA4" w:rsidRPr="001227EF">
        <w:rPr>
          <w:b/>
          <w:iCs/>
          <w:color w:val="000000" w:themeColor="text1"/>
          <w:sz w:val="24"/>
          <w:szCs w:val="24"/>
          <w:u w:val="single"/>
          <w:lang w:val="es-CR"/>
        </w:rPr>
        <w:t>En cuanto al plazo</w:t>
      </w:r>
      <w:r w:rsidR="00BF3BA4" w:rsidRPr="001227EF">
        <w:rPr>
          <w:b/>
          <w:iCs/>
          <w:color w:val="000000" w:themeColor="text1"/>
          <w:sz w:val="24"/>
          <w:szCs w:val="24"/>
          <w:lang w:val="es-CR"/>
        </w:rPr>
        <w:t xml:space="preserve">: </w:t>
      </w:r>
      <w:r w:rsidR="00BF3BA4" w:rsidRPr="001227EF">
        <w:rPr>
          <w:iCs/>
          <w:color w:val="000000" w:themeColor="text1"/>
          <w:sz w:val="24"/>
          <w:szCs w:val="24"/>
          <w:lang w:val="es-CR"/>
        </w:rPr>
        <w:t xml:space="preserve">El acto administrativo que </w:t>
      </w:r>
      <w:r w:rsidR="00BF3BA4" w:rsidRPr="001227EF">
        <w:rPr>
          <w:color w:val="000000" w:themeColor="text1"/>
          <w:sz w:val="24"/>
          <w:szCs w:val="24"/>
          <w:lang w:val="es-CR"/>
        </w:rPr>
        <w:t xml:space="preserve">denegó la solicitud de </w:t>
      </w:r>
      <w:r w:rsidR="00124DFB" w:rsidRPr="001227EF">
        <w:rPr>
          <w:color w:val="000000" w:themeColor="text1"/>
          <w:sz w:val="24"/>
          <w:szCs w:val="24"/>
          <w:lang w:val="es-CR"/>
        </w:rPr>
        <w:t xml:space="preserve">traspaso “mortis causa” de la concesión administrativa de servicio de transporte público modalidad taxi bajo la placa  </w:t>
      </w:r>
      <w:proofErr w:type="spellStart"/>
      <w:r w:rsidR="00124DFB" w:rsidRPr="001227EF">
        <w:rPr>
          <w:color w:val="000000" w:themeColor="text1"/>
          <w:sz w:val="24"/>
          <w:szCs w:val="24"/>
          <w:lang w:val="es-CR"/>
        </w:rPr>
        <w:t>TSJ</w:t>
      </w:r>
      <w:proofErr w:type="spellEnd"/>
      <w:r w:rsidR="00124DFB" w:rsidRPr="001227EF">
        <w:rPr>
          <w:color w:val="000000" w:themeColor="text1"/>
          <w:sz w:val="24"/>
          <w:szCs w:val="24"/>
          <w:lang w:val="es-CR"/>
        </w:rPr>
        <w:t xml:space="preserve"> </w:t>
      </w:r>
      <w:proofErr w:type="spellStart"/>
      <w:r w:rsidR="00C96FAA">
        <w:rPr>
          <w:color w:val="000000" w:themeColor="text1"/>
          <w:sz w:val="24"/>
          <w:szCs w:val="24"/>
          <w:lang w:val="es-CR"/>
        </w:rPr>
        <w:t>xxxx</w:t>
      </w:r>
      <w:proofErr w:type="spellEnd"/>
      <w:r w:rsidR="00BF3BA4" w:rsidRPr="001227EF">
        <w:rPr>
          <w:color w:val="000000" w:themeColor="text1"/>
          <w:sz w:val="24"/>
          <w:szCs w:val="24"/>
          <w:lang w:val="es-CR"/>
        </w:rPr>
        <w:t xml:space="preserve">, </w:t>
      </w:r>
      <w:r w:rsidR="00124DFB" w:rsidRPr="001227EF">
        <w:rPr>
          <w:b/>
          <w:color w:val="000000" w:themeColor="text1"/>
          <w:sz w:val="24"/>
          <w:szCs w:val="24"/>
        </w:rPr>
        <w:t xml:space="preserve">Artículo 7.21 de la Sesión Ordinaria 76-2014 del 10 de diciembre del 2014, </w:t>
      </w:r>
      <w:r w:rsidR="00124DFB" w:rsidRPr="001227EF">
        <w:rPr>
          <w:color w:val="000000" w:themeColor="text1"/>
          <w:sz w:val="24"/>
          <w:szCs w:val="24"/>
          <w:lang w:val="es-CR"/>
        </w:rPr>
        <w:t xml:space="preserve">no consta en el expediente que fuera debidamente notificado, al fax indicado por la solicitante, sino que en su lugar se notificó el </w:t>
      </w:r>
      <w:r w:rsidR="00124DFB" w:rsidRPr="001227EF">
        <w:rPr>
          <w:b/>
          <w:i/>
          <w:color w:val="000000" w:themeColor="text1"/>
          <w:sz w:val="24"/>
          <w:szCs w:val="24"/>
          <w:lang w:val="es-CR"/>
        </w:rPr>
        <w:t>Artículo 7.</w:t>
      </w:r>
      <w:r w:rsidR="001227EF" w:rsidRPr="001227EF">
        <w:rPr>
          <w:b/>
          <w:i/>
          <w:color w:val="000000" w:themeColor="text1"/>
          <w:sz w:val="24"/>
          <w:szCs w:val="24"/>
          <w:lang w:val="es-CR"/>
        </w:rPr>
        <w:t>7</w:t>
      </w:r>
      <w:r w:rsidR="00124DFB" w:rsidRPr="001227EF">
        <w:rPr>
          <w:b/>
          <w:i/>
          <w:color w:val="000000" w:themeColor="text1"/>
          <w:sz w:val="24"/>
          <w:szCs w:val="24"/>
          <w:lang w:val="es-CR"/>
        </w:rPr>
        <w:t xml:space="preserve"> de la Sesión Ordinaria 76-2014 del 10 de diciembre, dirigida a al Sr, </w:t>
      </w:r>
      <w:proofErr w:type="spellStart"/>
      <w:r w:rsidR="00124DFB" w:rsidRPr="001227EF">
        <w:rPr>
          <w:b/>
          <w:i/>
          <w:color w:val="000000" w:themeColor="text1"/>
          <w:sz w:val="24"/>
          <w:szCs w:val="24"/>
          <w:lang w:val="es-CR"/>
        </w:rPr>
        <w:t>JCV</w:t>
      </w:r>
      <w:proofErr w:type="spellEnd"/>
      <w:r w:rsidR="00124DFB" w:rsidRPr="001227EF">
        <w:rPr>
          <w:color w:val="000000" w:themeColor="text1"/>
          <w:sz w:val="24"/>
          <w:szCs w:val="24"/>
          <w:lang w:val="es-CR"/>
        </w:rPr>
        <w:t>,</w:t>
      </w:r>
      <w:r w:rsidR="001227EF" w:rsidRPr="001227EF">
        <w:rPr>
          <w:color w:val="000000" w:themeColor="text1"/>
          <w:sz w:val="24"/>
          <w:szCs w:val="24"/>
          <w:lang w:val="es-CR"/>
        </w:rPr>
        <w:t xml:space="preserve"> referente a solicitud de relevar de cumplir requisitos por estar recluido en un centro penitenciario </w:t>
      </w:r>
      <w:r w:rsidR="00124DFB" w:rsidRPr="001227EF">
        <w:rPr>
          <w:color w:val="000000" w:themeColor="text1"/>
          <w:sz w:val="24"/>
          <w:szCs w:val="24"/>
          <w:lang w:val="es-CR"/>
        </w:rPr>
        <w:t xml:space="preserve">(léanse el folio 38 del expediente administrativo </w:t>
      </w:r>
      <w:proofErr w:type="spellStart"/>
      <w:r w:rsidR="00124DFB" w:rsidRPr="001227EF">
        <w:rPr>
          <w:color w:val="000000" w:themeColor="text1"/>
          <w:sz w:val="24"/>
          <w:szCs w:val="24"/>
          <w:lang w:val="es-CR"/>
        </w:rPr>
        <w:t>TAT</w:t>
      </w:r>
      <w:proofErr w:type="spellEnd"/>
      <w:r w:rsidR="00124DFB" w:rsidRPr="001227EF">
        <w:rPr>
          <w:color w:val="000000" w:themeColor="text1"/>
          <w:sz w:val="24"/>
          <w:szCs w:val="24"/>
          <w:lang w:val="es-CR"/>
        </w:rPr>
        <w:t xml:space="preserve">-255-15); en razón de ello, </w:t>
      </w:r>
      <w:r w:rsidR="001227EF" w:rsidRPr="001227EF">
        <w:rPr>
          <w:color w:val="000000" w:themeColor="text1"/>
          <w:sz w:val="24"/>
          <w:szCs w:val="24"/>
          <w:lang w:val="es-CR"/>
        </w:rPr>
        <w:t xml:space="preserve">se tiene por notificado al momento de gestionar la parte sus acciones recursivas, esto es el día </w:t>
      </w:r>
      <w:r w:rsidR="001227EF" w:rsidRPr="001227EF">
        <w:rPr>
          <w:b/>
          <w:color w:val="000000" w:themeColor="text1"/>
          <w:sz w:val="24"/>
          <w:szCs w:val="24"/>
          <w:lang w:val="es-CR"/>
        </w:rPr>
        <w:t>5 de enero del 2015</w:t>
      </w:r>
      <w:r w:rsidR="001227EF" w:rsidRPr="001227EF">
        <w:rPr>
          <w:color w:val="000000" w:themeColor="text1"/>
          <w:sz w:val="24"/>
          <w:szCs w:val="24"/>
          <w:lang w:val="es-CR"/>
        </w:rPr>
        <w:t>, por lo que se encuentra dentro del plazo legal.</w:t>
      </w:r>
      <w:r w:rsidR="00124DFB" w:rsidRPr="001227EF">
        <w:rPr>
          <w:color w:val="000000" w:themeColor="text1"/>
          <w:sz w:val="24"/>
          <w:szCs w:val="24"/>
          <w:lang w:val="es-CR"/>
        </w:rPr>
        <w:t xml:space="preserve">  </w:t>
      </w:r>
    </w:p>
    <w:p w:rsidR="00124DFB" w:rsidRPr="00124DFB" w:rsidRDefault="00124DFB" w:rsidP="00124DFB">
      <w:pPr>
        <w:pStyle w:val="Prrafodelista"/>
        <w:rPr>
          <w:color w:val="E36C0A" w:themeColor="accent6" w:themeShade="BF"/>
          <w:sz w:val="24"/>
          <w:szCs w:val="24"/>
          <w:lang w:val="es-CR"/>
        </w:rPr>
      </w:pPr>
    </w:p>
    <w:p w:rsidR="00B2125D" w:rsidRPr="00092129" w:rsidRDefault="00B2125D" w:rsidP="00B2125D">
      <w:pPr>
        <w:pStyle w:val="Prrafodelista"/>
        <w:numPr>
          <w:ilvl w:val="0"/>
          <w:numId w:val="15"/>
        </w:numPr>
        <w:spacing w:line="276" w:lineRule="auto"/>
        <w:ind w:left="0" w:right="0" w:firstLine="0"/>
        <w:rPr>
          <w:b/>
          <w:color w:val="000000" w:themeColor="text1"/>
          <w:sz w:val="24"/>
          <w:szCs w:val="24"/>
        </w:rPr>
      </w:pPr>
      <w:r w:rsidRPr="00092129">
        <w:rPr>
          <w:b/>
          <w:color w:val="000000" w:themeColor="text1"/>
          <w:sz w:val="24"/>
          <w:szCs w:val="24"/>
        </w:rPr>
        <w:t xml:space="preserve">HECHOS </w:t>
      </w:r>
      <w:proofErr w:type="gramStart"/>
      <w:r w:rsidRPr="00092129">
        <w:rPr>
          <w:b/>
          <w:color w:val="000000" w:themeColor="text1"/>
          <w:sz w:val="24"/>
          <w:szCs w:val="24"/>
        </w:rPr>
        <w:t>PROBADOS.-</w:t>
      </w:r>
      <w:proofErr w:type="gramEnd"/>
      <w:r w:rsidRPr="00092129">
        <w:rPr>
          <w:b/>
          <w:color w:val="000000" w:themeColor="text1"/>
          <w:sz w:val="24"/>
          <w:szCs w:val="24"/>
        </w:rPr>
        <w:t xml:space="preserve"> </w:t>
      </w:r>
      <w:r w:rsidRPr="00092129">
        <w:rPr>
          <w:color w:val="000000" w:themeColor="text1"/>
          <w:sz w:val="24"/>
          <w:szCs w:val="24"/>
        </w:rPr>
        <w:t xml:space="preserve">De importancia para la decisión de este asunto, se estiman como debidamente demostrados los siguientes hechos: </w:t>
      </w:r>
    </w:p>
    <w:p w:rsidR="00B2125D" w:rsidRPr="00B2125D" w:rsidRDefault="00B2125D" w:rsidP="00B2125D">
      <w:pPr>
        <w:pStyle w:val="Sinespaciado"/>
        <w:tabs>
          <w:tab w:val="left" w:pos="284"/>
        </w:tabs>
        <w:ind w:left="0" w:right="0"/>
        <w:rPr>
          <w:rStyle w:val="CharacterStyle6"/>
          <w:b/>
          <w:bCs/>
          <w:color w:val="E36C0A" w:themeColor="accent6" w:themeShade="BF"/>
          <w:spacing w:val="10"/>
          <w:sz w:val="22"/>
          <w:szCs w:val="22"/>
          <w:lang w:val="es-CR"/>
        </w:rPr>
      </w:pPr>
    </w:p>
    <w:p w:rsidR="00B67DC7" w:rsidRPr="008003B9" w:rsidRDefault="00B67DC7" w:rsidP="00B67DC7">
      <w:pPr>
        <w:pStyle w:val="Style1"/>
        <w:kinsoku w:val="0"/>
        <w:overflowPunct w:val="0"/>
        <w:autoSpaceDE/>
        <w:autoSpaceDN/>
        <w:adjustRightInd/>
        <w:spacing w:line="276" w:lineRule="auto"/>
        <w:ind w:left="0" w:right="0"/>
        <w:textAlignment w:val="baseline"/>
        <w:rPr>
          <w:b/>
          <w:i/>
          <w:color w:val="000000" w:themeColor="text1"/>
          <w:lang w:val="es-CR"/>
        </w:rPr>
      </w:pPr>
      <w:r w:rsidRPr="008003B9">
        <w:rPr>
          <w:b/>
          <w:color w:val="000000" w:themeColor="text1"/>
          <w:sz w:val="22"/>
          <w:szCs w:val="22"/>
          <w:lang w:val="es-CR"/>
        </w:rPr>
        <w:t>A.-</w:t>
      </w:r>
      <w:r w:rsidRPr="008003B9">
        <w:rPr>
          <w:color w:val="000000" w:themeColor="text1"/>
          <w:sz w:val="22"/>
          <w:szCs w:val="22"/>
          <w:lang w:val="es-CR"/>
        </w:rPr>
        <w:t xml:space="preserve"> Que el señor </w:t>
      </w:r>
      <w:proofErr w:type="spellStart"/>
      <w:r w:rsidR="005A5CC0">
        <w:rPr>
          <w:b/>
          <w:bCs/>
          <w:smallCaps/>
          <w:color w:val="000000" w:themeColor="text1"/>
          <w:sz w:val="22"/>
          <w:szCs w:val="22"/>
          <w:lang w:val="es-CR"/>
        </w:rPr>
        <w:t>ADS</w:t>
      </w:r>
      <w:proofErr w:type="spellEnd"/>
      <w:r w:rsidRPr="008003B9">
        <w:rPr>
          <w:color w:val="000000" w:themeColor="text1"/>
          <w:sz w:val="22"/>
          <w:szCs w:val="22"/>
          <w:lang w:val="es-CR"/>
        </w:rPr>
        <w:t xml:space="preserve">, formalizó el </w:t>
      </w:r>
      <w:r w:rsidRPr="008003B9">
        <w:rPr>
          <w:b/>
          <w:i/>
          <w:color w:val="000000" w:themeColor="text1"/>
          <w:sz w:val="22"/>
          <w:szCs w:val="22"/>
          <w:lang w:val="es-CR"/>
        </w:rPr>
        <w:t xml:space="preserve">24 de febrero del </w:t>
      </w:r>
      <w:proofErr w:type="gramStart"/>
      <w:r w:rsidRPr="008003B9">
        <w:rPr>
          <w:b/>
          <w:i/>
          <w:color w:val="000000" w:themeColor="text1"/>
          <w:sz w:val="22"/>
          <w:szCs w:val="22"/>
          <w:lang w:val="es-CR"/>
        </w:rPr>
        <w:t>2004</w:t>
      </w:r>
      <w:r w:rsidRPr="008003B9">
        <w:rPr>
          <w:color w:val="000000" w:themeColor="text1"/>
          <w:sz w:val="22"/>
          <w:szCs w:val="22"/>
          <w:lang w:val="es-CR"/>
        </w:rPr>
        <w:t xml:space="preserve">  el</w:t>
      </w:r>
      <w:proofErr w:type="gramEnd"/>
      <w:r w:rsidRPr="008003B9">
        <w:rPr>
          <w:color w:val="000000" w:themeColor="text1"/>
          <w:sz w:val="22"/>
          <w:szCs w:val="22"/>
          <w:lang w:val="es-CR"/>
        </w:rPr>
        <w:t xml:space="preserve"> contrato de concesión administrativa modalidad taxi placa </w:t>
      </w:r>
      <w:proofErr w:type="spellStart"/>
      <w:r w:rsidR="00C96FAA">
        <w:rPr>
          <w:color w:val="000000" w:themeColor="text1"/>
          <w:sz w:val="22"/>
          <w:szCs w:val="22"/>
          <w:lang w:val="es-CR"/>
        </w:rPr>
        <w:t>TSJ-XXXX</w:t>
      </w:r>
      <w:proofErr w:type="spellEnd"/>
      <w:r w:rsidRPr="008003B9">
        <w:rPr>
          <w:color w:val="000000" w:themeColor="text1"/>
          <w:sz w:val="22"/>
          <w:szCs w:val="22"/>
          <w:lang w:val="es-CR"/>
        </w:rPr>
        <w:t xml:space="preserve">.  </w:t>
      </w:r>
      <w:r w:rsidRPr="008003B9">
        <w:rPr>
          <w:b/>
          <w:color w:val="000000" w:themeColor="text1"/>
          <w:sz w:val="22"/>
          <w:szCs w:val="22"/>
          <w:lang w:val="es-CR"/>
        </w:rPr>
        <w:t xml:space="preserve">B.- </w:t>
      </w:r>
      <w:r w:rsidRPr="008003B9">
        <w:rPr>
          <w:color w:val="000000" w:themeColor="text1"/>
          <w:sz w:val="22"/>
          <w:szCs w:val="22"/>
          <w:lang w:val="es-CR"/>
        </w:rPr>
        <w:t xml:space="preserve">El señor </w:t>
      </w:r>
      <w:proofErr w:type="spellStart"/>
      <w:r w:rsidR="005A5CC0">
        <w:rPr>
          <w:b/>
          <w:bCs/>
          <w:smallCaps/>
          <w:color w:val="000000" w:themeColor="text1"/>
          <w:sz w:val="22"/>
          <w:szCs w:val="22"/>
          <w:lang w:val="es-CR"/>
        </w:rPr>
        <w:t>ADS</w:t>
      </w:r>
      <w:proofErr w:type="spellEnd"/>
      <w:r w:rsidRPr="008003B9">
        <w:rPr>
          <w:rStyle w:val="CharacterStyle1"/>
          <w:bCs/>
          <w:color w:val="000000" w:themeColor="text1"/>
          <w:spacing w:val="3"/>
          <w:sz w:val="22"/>
          <w:szCs w:val="22"/>
          <w:lang w:val="es-CR"/>
        </w:rPr>
        <w:t xml:space="preserve"> falleció el </w:t>
      </w:r>
      <w:r w:rsidRPr="0072309A">
        <w:rPr>
          <w:rStyle w:val="CharacterStyle1"/>
          <w:b/>
          <w:bCs/>
          <w:color w:val="000000" w:themeColor="text1"/>
          <w:spacing w:val="3"/>
          <w:sz w:val="22"/>
          <w:szCs w:val="22"/>
          <w:lang w:val="es-CR"/>
        </w:rPr>
        <w:t>30 de abril del 2014</w:t>
      </w:r>
      <w:r w:rsidRPr="008003B9">
        <w:rPr>
          <w:rStyle w:val="CharacterStyle1"/>
          <w:bCs/>
          <w:color w:val="000000" w:themeColor="text1"/>
          <w:spacing w:val="3"/>
          <w:sz w:val="22"/>
          <w:szCs w:val="22"/>
          <w:lang w:val="es-CR"/>
        </w:rPr>
        <w:t xml:space="preserve">. </w:t>
      </w:r>
      <w:r w:rsidRPr="008003B9">
        <w:rPr>
          <w:rStyle w:val="CharacterStyle1"/>
          <w:b/>
          <w:bCs/>
          <w:color w:val="000000" w:themeColor="text1"/>
          <w:spacing w:val="3"/>
          <w:sz w:val="22"/>
          <w:szCs w:val="22"/>
          <w:lang w:val="es-CR"/>
        </w:rPr>
        <w:t xml:space="preserve">C.- </w:t>
      </w:r>
      <w:r w:rsidRPr="0072309A">
        <w:rPr>
          <w:rStyle w:val="CharacterStyle1"/>
          <w:bCs/>
          <w:color w:val="000000" w:themeColor="text1"/>
          <w:spacing w:val="3"/>
          <w:sz w:val="22"/>
          <w:szCs w:val="22"/>
          <w:lang w:val="es-CR"/>
        </w:rPr>
        <w:t xml:space="preserve">El </w:t>
      </w:r>
      <w:r w:rsidRPr="0072309A">
        <w:rPr>
          <w:rStyle w:val="CharacterStyle1"/>
          <w:b/>
          <w:bCs/>
          <w:color w:val="000000" w:themeColor="text1"/>
          <w:spacing w:val="3"/>
          <w:sz w:val="22"/>
          <w:szCs w:val="22"/>
          <w:lang w:val="es-CR"/>
        </w:rPr>
        <w:t>19 de mayo del 2014</w:t>
      </w:r>
      <w:r w:rsidRPr="0072309A">
        <w:rPr>
          <w:rStyle w:val="CharacterStyle1"/>
          <w:bCs/>
          <w:color w:val="000000" w:themeColor="text1"/>
          <w:spacing w:val="3"/>
          <w:sz w:val="22"/>
          <w:szCs w:val="22"/>
          <w:lang w:val="es-CR"/>
        </w:rPr>
        <w:t>,</w:t>
      </w:r>
      <w:r w:rsidRPr="008003B9">
        <w:rPr>
          <w:rStyle w:val="CharacterStyle1"/>
          <w:bCs/>
          <w:color w:val="000000" w:themeColor="text1"/>
          <w:spacing w:val="3"/>
          <w:sz w:val="22"/>
          <w:szCs w:val="22"/>
          <w:lang w:val="es-CR"/>
        </w:rPr>
        <w:t xml:space="preserve"> </w:t>
      </w:r>
      <w:proofErr w:type="spellStart"/>
      <w:r w:rsidR="00C96FAA">
        <w:rPr>
          <w:b/>
          <w:smallCaps/>
          <w:color w:val="000000" w:themeColor="text1"/>
          <w:sz w:val="22"/>
          <w:szCs w:val="22"/>
          <w:lang w:val="es-CR"/>
        </w:rPr>
        <w:t>VGJ</w:t>
      </w:r>
      <w:proofErr w:type="spellEnd"/>
      <w:r w:rsidRPr="008003B9">
        <w:rPr>
          <w:rStyle w:val="CharacterStyle1"/>
          <w:bCs/>
          <w:color w:val="000000" w:themeColor="text1"/>
          <w:spacing w:val="3"/>
          <w:sz w:val="22"/>
          <w:szCs w:val="22"/>
          <w:lang w:val="es-CR"/>
        </w:rPr>
        <w:t xml:space="preserve">, presentó solicitud para que se transfiriera a su favor </w:t>
      </w:r>
      <w:r w:rsidRPr="008003B9">
        <w:rPr>
          <w:color w:val="000000" w:themeColor="text1"/>
          <w:sz w:val="22"/>
          <w:szCs w:val="22"/>
          <w:lang w:val="es-CR"/>
        </w:rPr>
        <w:t xml:space="preserve">la concesión administrativa modalidad taxi placa </w:t>
      </w:r>
      <w:proofErr w:type="spellStart"/>
      <w:r w:rsidR="00C96FAA">
        <w:rPr>
          <w:color w:val="000000" w:themeColor="text1"/>
          <w:sz w:val="22"/>
          <w:szCs w:val="22"/>
          <w:lang w:val="es-CR"/>
        </w:rPr>
        <w:t>TSJ-XXXX</w:t>
      </w:r>
      <w:proofErr w:type="spellEnd"/>
      <w:r w:rsidRPr="008003B9">
        <w:rPr>
          <w:color w:val="000000" w:themeColor="text1"/>
          <w:sz w:val="22"/>
          <w:szCs w:val="22"/>
          <w:lang w:val="es-CR"/>
        </w:rPr>
        <w:t xml:space="preserve">.  </w:t>
      </w:r>
      <w:r w:rsidRPr="008003B9">
        <w:rPr>
          <w:b/>
          <w:color w:val="000000" w:themeColor="text1"/>
          <w:sz w:val="22"/>
          <w:szCs w:val="22"/>
          <w:lang w:val="es-CR"/>
        </w:rPr>
        <w:t>C.-</w:t>
      </w:r>
      <w:r w:rsidRPr="008003B9">
        <w:rPr>
          <w:rStyle w:val="CharacterStyle1"/>
          <w:color w:val="000000" w:themeColor="text1"/>
          <w:spacing w:val="6"/>
          <w:sz w:val="22"/>
          <w:szCs w:val="22"/>
          <w:lang w:val="es-CR"/>
        </w:rPr>
        <w:t xml:space="preserve"> </w:t>
      </w:r>
      <w:r w:rsidRPr="008003B9">
        <w:rPr>
          <w:color w:val="000000" w:themeColor="text1"/>
          <w:sz w:val="22"/>
          <w:szCs w:val="22"/>
          <w:lang w:val="es-CR"/>
        </w:rPr>
        <w:t xml:space="preserve">La Junta Directiva del Consejo de Transporte Público, en el </w:t>
      </w:r>
      <w:proofErr w:type="spellStart"/>
      <w:r w:rsidR="00DD0586" w:rsidRPr="00B82B41">
        <w:rPr>
          <w:b/>
          <w:color w:val="000000" w:themeColor="text1"/>
        </w:rPr>
        <w:t>Artículo</w:t>
      </w:r>
      <w:proofErr w:type="spellEnd"/>
      <w:r w:rsidR="00DD0586" w:rsidRPr="00B82B41">
        <w:rPr>
          <w:b/>
          <w:color w:val="000000" w:themeColor="text1"/>
        </w:rPr>
        <w:t xml:space="preserve"> 7.21 de la </w:t>
      </w:r>
      <w:proofErr w:type="spellStart"/>
      <w:r w:rsidR="00DD0586" w:rsidRPr="00B82B41">
        <w:rPr>
          <w:b/>
          <w:color w:val="000000" w:themeColor="text1"/>
        </w:rPr>
        <w:t>Sesión</w:t>
      </w:r>
      <w:proofErr w:type="spellEnd"/>
      <w:r w:rsidR="00DD0586" w:rsidRPr="00B82B41">
        <w:rPr>
          <w:b/>
          <w:color w:val="000000" w:themeColor="text1"/>
        </w:rPr>
        <w:t xml:space="preserve"> </w:t>
      </w:r>
      <w:proofErr w:type="spellStart"/>
      <w:r w:rsidR="00DD0586" w:rsidRPr="00B82B41">
        <w:rPr>
          <w:b/>
          <w:color w:val="000000" w:themeColor="text1"/>
        </w:rPr>
        <w:t>Ordinaria</w:t>
      </w:r>
      <w:proofErr w:type="spellEnd"/>
      <w:r w:rsidR="00DD0586" w:rsidRPr="00B82B41">
        <w:rPr>
          <w:b/>
          <w:color w:val="000000" w:themeColor="text1"/>
        </w:rPr>
        <w:t xml:space="preserve"> 76-2014 del 10 de </w:t>
      </w:r>
      <w:proofErr w:type="spellStart"/>
      <w:r w:rsidR="00DD0586" w:rsidRPr="00B82B41">
        <w:rPr>
          <w:b/>
          <w:color w:val="000000" w:themeColor="text1"/>
        </w:rPr>
        <w:t>diciembre</w:t>
      </w:r>
      <w:proofErr w:type="spellEnd"/>
      <w:r w:rsidR="00DD0586" w:rsidRPr="00B82B41">
        <w:rPr>
          <w:b/>
          <w:color w:val="000000" w:themeColor="text1"/>
        </w:rPr>
        <w:t xml:space="preserve"> del 2014</w:t>
      </w:r>
      <w:r w:rsidRPr="008003B9">
        <w:rPr>
          <w:color w:val="000000" w:themeColor="text1"/>
          <w:sz w:val="22"/>
          <w:szCs w:val="22"/>
          <w:lang w:val="es-CR"/>
        </w:rPr>
        <w:t xml:space="preserve">, conoce el informe emitido por la Dirección de Asuntos Jurídicos número </w:t>
      </w:r>
      <w:proofErr w:type="spellStart"/>
      <w:r w:rsidRPr="008003B9">
        <w:rPr>
          <w:color w:val="000000" w:themeColor="text1"/>
          <w:sz w:val="22"/>
          <w:szCs w:val="22"/>
          <w:lang w:val="es-CR"/>
        </w:rPr>
        <w:t>DAJ</w:t>
      </w:r>
      <w:proofErr w:type="spellEnd"/>
      <w:r w:rsidRPr="008003B9">
        <w:rPr>
          <w:color w:val="000000" w:themeColor="text1"/>
          <w:sz w:val="22"/>
          <w:szCs w:val="22"/>
          <w:lang w:val="es-CR"/>
        </w:rPr>
        <w:t>-2014-000</w:t>
      </w:r>
      <w:r w:rsidR="008003B9">
        <w:rPr>
          <w:color w:val="000000" w:themeColor="text1"/>
          <w:sz w:val="22"/>
          <w:szCs w:val="22"/>
          <w:lang w:val="es-CR"/>
        </w:rPr>
        <w:t>2752</w:t>
      </w:r>
      <w:r w:rsidRPr="008003B9">
        <w:rPr>
          <w:color w:val="000000" w:themeColor="text1"/>
          <w:sz w:val="22"/>
          <w:szCs w:val="22"/>
          <w:lang w:val="es-CR"/>
        </w:rPr>
        <w:t xml:space="preserve"> del </w:t>
      </w:r>
      <w:r w:rsidR="008003B9">
        <w:rPr>
          <w:color w:val="000000" w:themeColor="text1"/>
          <w:sz w:val="22"/>
          <w:szCs w:val="22"/>
          <w:lang w:val="es-CR"/>
        </w:rPr>
        <w:t>1</w:t>
      </w:r>
      <w:r w:rsidRPr="008003B9">
        <w:rPr>
          <w:color w:val="000000" w:themeColor="text1"/>
          <w:sz w:val="22"/>
          <w:szCs w:val="22"/>
          <w:lang w:val="es-CR"/>
        </w:rPr>
        <w:t xml:space="preserve">5 de </w:t>
      </w:r>
      <w:r w:rsidR="008003B9">
        <w:rPr>
          <w:color w:val="000000" w:themeColor="text1"/>
          <w:sz w:val="22"/>
          <w:szCs w:val="22"/>
          <w:lang w:val="es-CR"/>
        </w:rPr>
        <w:t>julio</w:t>
      </w:r>
      <w:r w:rsidRPr="008003B9">
        <w:rPr>
          <w:color w:val="000000" w:themeColor="text1"/>
          <w:sz w:val="22"/>
          <w:szCs w:val="22"/>
          <w:lang w:val="es-CR"/>
        </w:rPr>
        <w:t xml:space="preserve"> del 2014, acoge las recomendaciones del informe y acuerda denegar la gestión de traspaso “mortis causa” de la concesión de servicio público de transporte modalidad Taxi, identificada con la placa número</w:t>
      </w:r>
      <w:r w:rsidR="008003B9" w:rsidRPr="008003B9">
        <w:rPr>
          <w:color w:val="000000" w:themeColor="text1"/>
          <w:sz w:val="22"/>
          <w:szCs w:val="22"/>
          <w:lang w:val="es-CR"/>
        </w:rPr>
        <w:t xml:space="preserve"> </w:t>
      </w:r>
      <w:proofErr w:type="spellStart"/>
      <w:r w:rsidR="00C96FAA">
        <w:rPr>
          <w:color w:val="000000" w:themeColor="text1"/>
          <w:sz w:val="22"/>
          <w:szCs w:val="22"/>
          <w:lang w:val="es-CR"/>
        </w:rPr>
        <w:t>TSJ-XXXX</w:t>
      </w:r>
      <w:proofErr w:type="spellEnd"/>
      <w:r w:rsidRPr="008003B9">
        <w:rPr>
          <w:color w:val="000000" w:themeColor="text1"/>
          <w:sz w:val="22"/>
          <w:szCs w:val="22"/>
          <w:lang w:val="es-CR"/>
        </w:rPr>
        <w:t xml:space="preserve">. </w:t>
      </w:r>
      <w:r w:rsidRPr="008003B9">
        <w:rPr>
          <w:b/>
          <w:color w:val="000000" w:themeColor="text1"/>
          <w:sz w:val="22"/>
          <w:szCs w:val="22"/>
          <w:lang w:val="es-CR"/>
        </w:rPr>
        <w:t>D.-</w:t>
      </w:r>
      <w:r w:rsidRPr="008003B9">
        <w:rPr>
          <w:color w:val="000000" w:themeColor="text1"/>
          <w:sz w:val="22"/>
          <w:szCs w:val="22"/>
          <w:lang w:val="es-CR"/>
        </w:rPr>
        <w:t xml:space="preserve"> El </w:t>
      </w:r>
      <w:r w:rsidR="008003B9">
        <w:rPr>
          <w:b/>
          <w:color w:val="000000" w:themeColor="text1"/>
          <w:sz w:val="22"/>
          <w:szCs w:val="22"/>
          <w:lang w:val="es-CR"/>
        </w:rPr>
        <w:t>5</w:t>
      </w:r>
      <w:r w:rsidRPr="008003B9">
        <w:rPr>
          <w:b/>
          <w:color w:val="000000" w:themeColor="text1"/>
          <w:sz w:val="22"/>
          <w:szCs w:val="22"/>
          <w:lang w:val="es-CR"/>
        </w:rPr>
        <w:t xml:space="preserve"> de enero del 201</w:t>
      </w:r>
      <w:r w:rsidR="00DD0586">
        <w:rPr>
          <w:b/>
          <w:color w:val="000000" w:themeColor="text1"/>
          <w:sz w:val="22"/>
          <w:szCs w:val="22"/>
          <w:lang w:val="es-CR"/>
        </w:rPr>
        <w:t>5</w:t>
      </w:r>
      <w:r w:rsidRPr="008003B9">
        <w:rPr>
          <w:color w:val="000000" w:themeColor="text1"/>
          <w:sz w:val="22"/>
          <w:szCs w:val="22"/>
          <w:lang w:val="es-CR"/>
        </w:rPr>
        <w:t xml:space="preserve">, </w:t>
      </w:r>
      <w:proofErr w:type="spellStart"/>
      <w:r w:rsidR="00C96FAA">
        <w:rPr>
          <w:b/>
          <w:smallCaps/>
          <w:color w:val="000000" w:themeColor="text1"/>
          <w:sz w:val="22"/>
          <w:szCs w:val="22"/>
          <w:lang w:val="es-CR"/>
        </w:rPr>
        <w:t>VGJ</w:t>
      </w:r>
      <w:proofErr w:type="spellEnd"/>
      <w:r w:rsidRPr="008003B9">
        <w:rPr>
          <w:color w:val="000000" w:themeColor="text1"/>
          <w:sz w:val="22"/>
          <w:szCs w:val="22"/>
          <w:lang w:val="es-CR"/>
        </w:rPr>
        <w:t>, presenta ante el Consejo de Transporte Público, Recurso</w:t>
      </w:r>
      <w:r w:rsidRPr="00085BBB">
        <w:rPr>
          <w:color w:val="000000" w:themeColor="text1"/>
          <w:sz w:val="22"/>
          <w:szCs w:val="22"/>
          <w:lang w:val="es-CR"/>
        </w:rPr>
        <w:t xml:space="preserve"> de Revocatoria con Apelación en Subsidio, en contra del </w:t>
      </w:r>
      <w:r w:rsidRPr="00085BBB">
        <w:rPr>
          <w:b/>
          <w:color w:val="000000" w:themeColor="text1"/>
          <w:sz w:val="22"/>
          <w:szCs w:val="22"/>
          <w:lang w:val="es-CR"/>
        </w:rPr>
        <w:t xml:space="preserve">Artículo 7.21 de la Sesión Ordinaria </w:t>
      </w:r>
      <w:r w:rsidR="00DD0586">
        <w:rPr>
          <w:b/>
          <w:color w:val="000000" w:themeColor="text1"/>
          <w:sz w:val="22"/>
          <w:szCs w:val="22"/>
          <w:lang w:val="es-CR"/>
        </w:rPr>
        <w:t>76</w:t>
      </w:r>
      <w:r w:rsidRPr="00085BBB">
        <w:rPr>
          <w:b/>
          <w:color w:val="000000" w:themeColor="text1"/>
          <w:sz w:val="22"/>
          <w:szCs w:val="22"/>
          <w:lang w:val="es-CR"/>
        </w:rPr>
        <w:t xml:space="preserve">-2014 del </w:t>
      </w:r>
      <w:r w:rsidR="00DD0586">
        <w:rPr>
          <w:b/>
          <w:color w:val="000000" w:themeColor="text1"/>
          <w:sz w:val="22"/>
          <w:szCs w:val="22"/>
          <w:lang w:val="es-CR"/>
        </w:rPr>
        <w:t>10</w:t>
      </w:r>
      <w:r w:rsidRPr="00085BBB">
        <w:rPr>
          <w:b/>
          <w:color w:val="000000" w:themeColor="text1"/>
          <w:sz w:val="22"/>
          <w:szCs w:val="22"/>
          <w:lang w:val="es-CR"/>
        </w:rPr>
        <w:t xml:space="preserve"> de </w:t>
      </w:r>
      <w:r w:rsidR="00DD0586">
        <w:rPr>
          <w:b/>
          <w:color w:val="000000" w:themeColor="text1"/>
          <w:sz w:val="22"/>
          <w:szCs w:val="22"/>
          <w:lang w:val="es-CR"/>
        </w:rPr>
        <w:t>diciembre</w:t>
      </w:r>
      <w:r w:rsidRPr="00085BBB">
        <w:rPr>
          <w:b/>
          <w:color w:val="000000" w:themeColor="text1"/>
          <w:sz w:val="22"/>
          <w:szCs w:val="22"/>
          <w:lang w:val="es-CR"/>
        </w:rPr>
        <w:t xml:space="preserve"> del 2014</w:t>
      </w:r>
      <w:r w:rsidRPr="00085BBB">
        <w:rPr>
          <w:color w:val="000000" w:themeColor="text1"/>
          <w:sz w:val="22"/>
          <w:szCs w:val="22"/>
          <w:lang w:val="es-CR"/>
        </w:rPr>
        <w:t xml:space="preserve">, adoptado por la Junta Directiva del Consejo de Transporte Público, alegando en resumen lo siguiente: </w:t>
      </w:r>
      <w:r w:rsidRPr="00085BBB">
        <w:rPr>
          <w:b/>
          <w:i/>
          <w:color w:val="000000" w:themeColor="text1"/>
          <w:sz w:val="22"/>
          <w:szCs w:val="22"/>
          <w:lang w:val="es-CR"/>
        </w:rPr>
        <w:t>1)</w:t>
      </w:r>
      <w:r w:rsidR="008003B9">
        <w:rPr>
          <w:b/>
          <w:i/>
          <w:color w:val="000000" w:themeColor="text1"/>
          <w:sz w:val="22"/>
          <w:szCs w:val="22"/>
          <w:lang w:val="es-CR"/>
        </w:rPr>
        <w:t xml:space="preserve"> </w:t>
      </w:r>
      <w:r w:rsidR="008003B9" w:rsidRPr="0002472E">
        <w:rPr>
          <w:sz w:val="22"/>
          <w:szCs w:val="22"/>
          <w:lang w:val="es-CR"/>
        </w:rPr>
        <w:t>Que es beneficiaria designada a efecto de asumir directamente la concesión ante la muerte de su Titular.</w:t>
      </w:r>
      <w:r w:rsidR="008003B9">
        <w:rPr>
          <w:sz w:val="22"/>
          <w:szCs w:val="22"/>
          <w:lang w:val="es-CR"/>
        </w:rPr>
        <w:t xml:space="preserve"> </w:t>
      </w:r>
      <w:r w:rsidR="008003B9" w:rsidRPr="00085BBB">
        <w:rPr>
          <w:b/>
          <w:i/>
          <w:color w:val="000000" w:themeColor="text1"/>
          <w:lang w:val="es-CR"/>
        </w:rPr>
        <w:t>2)</w:t>
      </w:r>
      <w:r w:rsidR="008003B9" w:rsidRPr="00085BBB">
        <w:rPr>
          <w:rStyle w:val="CharacterStyle3"/>
          <w:rFonts w:eastAsia="Times New Roman"/>
          <w:color w:val="000000" w:themeColor="text1"/>
          <w:spacing w:val="1"/>
          <w:sz w:val="22"/>
          <w:szCs w:val="22"/>
          <w:lang w:val="es-CR" w:eastAsia="es-ES"/>
        </w:rPr>
        <w:t xml:space="preserve"> </w:t>
      </w:r>
      <w:r w:rsidR="008003B9" w:rsidRPr="0002472E">
        <w:rPr>
          <w:sz w:val="22"/>
          <w:szCs w:val="22"/>
          <w:lang w:val="es-CR"/>
        </w:rPr>
        <w:t xml:space="preserve">Que el beneficiario titular no presenta interés ni posibilidad real de asumir la operación del servicio y desempeñarse como Taxista.  Contrario a ello la recurrente indica que si presenta plenas condiciones, posibilidades y necesidad de asumir la condición de operadora del servicio público de Taxi. </w:t>
      </w:r>
      <w:r w:rsidR="008003B9" w:rsidRPr="00085BBB">
        <w:rPr>
          <w:b/>
          <w:i/>
          <w:color w:val="000000" w:themeColor="text1"/>
          <w:lang w:val="es-CR"/>
        </w:rPr>
        <w:t>3)</w:t>
      </w:r>
      <w:r w:rsidR="008003B9" w:rsidRPr="00085BBB">
        <w:rPr>
          <w:rStyle w:val="CharacterStyle3"/>
          <w:rFonts w:eastAsia="Times New Roman"/>
          <w:color w:val="000000" w:themeColor="text1"/>
          <w:spacing w:val="1"/>
          <w:sz w:val="22"/>
          <w:szCs w:val="22"/>
          <w:lang w:val="es-CR" w:eastAsia="es-ES"/>
        </w:rPr>
        <w:t xml:space="preserve"> </w:t>
      </w:r>
      <w:r w:rsidR="008003B9">
        <w:rPr>
          <w:sz w:val="22"/>
          <w:szCs w:val="22"/>
          <w:lang w:val="es-CR"/>
        </w:rPr>
        <w:t xml:space="preserve">Que el artículo 42 bis, de la Ley N. 7969 indica que la persona o beneficiaria suplente puede ser beneficiario directo de la concesión cuando se trate de la esposa con es su caso, ante lo cual la recurrente observa un panorama claro y positivo para la aprobación de la petición. </w:t>
      </w:r>
      <w:r w:rsidR="008003B9" w:rsidRPr="00085BBB">
        <w:rPr>
          <w:b/>
          <w:i/>
          <w:color w:val="000000" w:themeColor="text1"/>
          <w:lang w:val="es-CR"/>
        </w:rPr>
        <w:t>4)</w:t>
      </w:r>
      <w:r w:rsidR="008003B9">
        <w:rPr>
          <w:b/>
          <w:i/>
          <w:color w:val="000000" w:themeColor="text1"/>
          <w:lang w:val="es-CR"/>
        </w:rPr>
        <w:t xml:space="preserve"> </w:t>
      </w:r>
      <w:r w:rsidR="008003B9">
        <w:rPr>
          <w:sz w:val="22"/>
          <w:szCs w:val="22"/>
          <w:lang w:val="es-CR"/>
        </w:rPr>
        <w:t xml:space="preserve">Que la Ley al no excepcionar de manera alguna, en cuál de las hipótesis en las que el titular no pueda o no quiera asumir el beneficio que se le dejó, es claro que entra en juego la figura del suplente, por ello se da la designación de dos beneficiarios, ni la ley tiene una limitante ni el Acuerdo </w:t>
      </w:r>
      <w:r w:rsidR="008003B9" w:rsidRPr="0090376D">
        <w:rPr>
          <w:sz w:val="22"/>
          <w:szCs w:val="22"/>
          <w:lang w:val="es-CR"/>
        </w:rPr>
        <w:t xml:space="preserve">de la Sesión </w:t>
      </w:r>
      <w:proofErr w:type="spellStart"/>
      <w:r w:rsidR="0090376D" w:rsidRPr="0090376D">
        <w:rPr>
          <w:sz w:val="22"/>
          <w:szCs w:val="22"/>
          <w:lang w:val="es-CR"/>
        </w:rPr>
        <w:t>No.</w:t>
      </w:r>
      <w:r w:rsidR="008003B9" w:rsidRPr="0090376D">
        <w:rPr>
          <w:sz w:val="22"/>
          <w:szCs w:val="22"/>
          <w:lang w:val="es-CR"/>
        </w:rPr>
        <w:t>11</w:t>
      </w:r>
      <w:proofErr w:type="spellEnd"/>
      <w:r w:rsidR="008003B9" w:rsidRPr="0090376D">
        <w:rPr>
          <w:sz w:val="22"/>
          <w:szCs w:val="22"/>
          <w:lang w:val="es-CR"/>
        </w:rPr>
        <w:t xml:space="preserve">-2014 de la Junta Directiva del </w:t>
      </w:r>
      <w:proofErr w:type="spellStart"/>
      <w:r w:rsidR="008003B9" w:rsidRPr="0090376D">
        <w:rPr>
          <w:sz w:val="22"/>
          <w:szCs w:val="22"/>
          <w:lang w:val="es-CR"/>
        </w:rPr>
        <w:t>CTP</w:t>
      </w:r>
      <w:proofErr w:type="spellEnd"/>
      <w:r w:rsidR="008003B9" w:rsidRPr="0090376D">
        <w:rPr>
          <w:sz w:val="22"/>
          <w:szCs w:val="22"/>
          <w:lang w:val="es-CR"/>
        </w:rPr>
        <w:t xml:space="preserve">. </w:t>
      </w:r>
      <w:r w:rsidR="008003B9" w:rsidRPr="0090376D">
        <w:rPr>
          <w:b/>
          <w:i/>
          <w:color w:val="000000" w:themeColor="text1"/>
          <w:lang w:val="es-CR"/>
        </w:rPr>
        <w:t xml:space="preserve">5) </w:t>
      </w:r>
      <w:r w:rsidR="008003B9" w:rsidRPr="0090376D">
        <w:rPr>
          <w:sz w:val="22"/>
          <w:szCs w:val="22"/>
          <w:lang w:val="es-CR"/>
        </w:rPr>
        <w:t>Solicita que se aplique la condición y la interpretación más favorable</w:t>
      </w:r>
      <w:r w:rsidR="008003B9">
        <w:rPr>
          <w:sz w:val="22"/>
          <w:szCs w:val="22"/>
          <w:lang w:val="es-CR"/>
        </w:rPr>
        <w:t xml:space="preserve"> y se mantenga la concesión traspasándose a nombre de </w:t>
      </w:r>
      <w:r w:rsidR="00137C26">
        <w:rPr>
          <w:sz w:val="22"/>
          <w:szCs w:val="22"/>
          <w:lang w:val="es-CR"/>
        </w:rPr>
        <w:t>la recurrente</w:t>
      </w:r>
      <w:r w:rsidR="008003B9">
        <w:rPr>
          <w:sz w:val="22"/>
          <w:szCs w:val="22"/>
          <w:lang w:val="es-CR"/>
        </w:rPr>
        <w:t xml:space="preserve">. </w:t>
      </w:r>
      <w:r w:rsidR="008003B9">
        <w:rPr>
          <w:b/>
          <w:i/>
          <w:color w:val="000000" w:themeColor="text1"/>
          <w:lang w:val="es-CR"/>
        </w:rPr>
        <w:t>6</w:t>
      </w:r>
      <w:r w:rsidR="008003B9" w:rsidRPr="00085BBB">
        <w:rPr>
          <w:b/>
          <w:i/>
          <w:color w:val="000000" w:themeColor="text1"/>
          <w:lang w:val="es-CR"/>
        </w:rPr>
        <w:t>)</w:t>
      </w:r>
      <w:r w:rsidR="008003B9">
        <w:rPr>
          <w:b/>
          <w:i/>
          <w:color w:val="000000" w:themeColor="text1"/>
          <w:lang w:val="es-CR"/>
        </w:rPr>
        <w:t xml:space="preserve"> </w:t>
      </w:r>
      <w:r w:rsidR="008003B9">
        <w:rPr>
          <w:sz w:val="22"/>
          <w:szCs w:val="22"/>
          <w:lang w:val="es-CR"/>
        </w:rPr>
        <w:t>Que se ha dado una actuación viciada de nulidad absoluta, pues la misma le genera con un mal fundamento y motivación, toda vez que lo que valora la Dirección de Asesoría Jurídica es incorrecto, y se basa en una opinión errada y antijurídica.</w:t>
      </w:r>
      <w:r w:rsidR="008003B9">
        <w:rPr>
          <w:b/>
          <w:i/>
          <w:color w:val="000000" w:themeColor="text1"/>
          <w:lang w:val="es-CR"/>
        </w:rPr>
        <w:t xml:space="preserve"> 7</w:t>
      </w:r>
      <w:r w:rsidR="008003B9" w:rsidRPr="00085BBB">
        <w:rPr>
          <w:b/>
          <w:i/>
          <w:color w:val="000000" w:themeColor="text1"/>
          <w:lang w:val="es-CR"/>
        </w:rPr>
        <w:t>)</w:t>
      </w:r>
      <w:r w:rsidR="008003B9">
        <w:rPr>
          <w:b/>
          <w:i/>
          <w:color w:val="000000" w:themeColor="text1"/>
          <w:lang w:val="es-CR"/>
        </w:rPr>
        <w:t xml:space="preserve"> </w:t>
      </w:r>
      <w:r w:rsidR="008003B9" w:rsidRPr="00761F68">
        <w:rPr>
          <w:sz w:val="22"/>
          <w:szCs w:val="22"/>
          <w:lang w:val="es-CR"/>
        </w:rPr>
        <w:t>Solicita además que se suspenda lo actuado por el Consejo de Transporte Público por falta de debida motivación y de fundamentación de lo actuado, por violación a la legalidad y a los principios fundamentales de razonabilidad y de proporcionalidad y a las reglas unívocas de la lógica, la razón y la conveniencia, la oportunidad y la justicia, así como al debido proceso.</w:t>
      </w:r>
      <w:r w:rsidRPr="00085BBB">
        <w:rPr>
          <w:rStyle w:val="CharacterStyle3"/>
          <w:rFonts w:eastAsia="Times New Roman"/>
          <w:color w:val="000000" w:themeColor="text1"/>
          <w:spacing w:val="1"/>
          <w:sz w:val="22"/>
          <w:szCs w:val="22"/>
          <w:lang w:val="es-CR" w:eastAsia="es-ES"/>
        </w:rPr>
        <w:t xml:space="preserve"> </w:t>
      </w:r>
      <w:r w:rsidRPr="00085BBB">
        <w:rPr>
          <w:b/>
          <w:color w:val="000000" w:themeColor="text1"/>
          <w:sz w:val="22"/>
          <w:szCs w:val="22"/>
          <w:lang w:val="es-CR"/>
        </w:rPr>
        <w:t xml:space="preserve">E.- </w:t>
      </w:r>
      <w:r w:rsidRPr="00085BBB">
        <w:rPr>
          <w:color w:val="000000" w:themeColor="text1"/>
          <w:sz w:val="22"/>
          <w:szCs w:val="22"/>
          <w:lang w:val="es-CR"/>
        </w:rPr>
        <w:t xml:space="preserve">La Junta Directiva del Consejo de Transporte Público, en el </w:t>
      </w:r>
      <w:r w:rsidRPr="00085BBB">
        <w:rPr>
          <w:b/>
          <w:color w:val="000000" w:themeColor="text1"/>
          <w:lang w:val="es-CR"/>
        </w:rPr>
        <w:t>Artículo 7.</w:t>
      </w:r>
      <w:r w:rsidR="008003B9">
        <w:rPr>
          <w:b/>
          <w:color w:val="000000" w:themeColor="text1"/>
          <w:lang w:val="es-CR"/>
        </w:rPr>
        <w:t>7</w:t>
      </w:r>
      <w:r w:rsidRPr="00085BBB">
        <w:rPr>
          <w:b/>
          <w:color w:val="000000" w:themeColor="text1"/>
          <w:lang w:val="es-CR"/>
        </w:rPr>
        <w:t xml:space="preserve"> de la Sesión Ordinaria </w:t>
      </w:r>
      <w:r w:rsidR="008003B9">
        <w:rPr>
          <w:b/>
          <w:color w:val="000000" w:themeColor="text1"/>
          <w:lang w:val="es-CR"/>
        </w:rPr>
        <w:t>31</w:t>
      </w:r>
      <w:r w:rsidRPr="00085BBB">
        <w:rPr>
          <w:b/>
          <w:color w:val="000000" w:themeColor="text1"/>
          <w:lang w:val="es-CR"/>
        </w:rPr>
        <w:t xml:space="preserve">-2015 del </w:t>
      </w:r>
      <w:r w:rsidR="008003B9">
        <w:rPr>
          <w:b/>
          <w:color w:val="000000" w:themeColor="text1"/>
          <w:lang w:val="es-CR"/>
        </w:rPr>
        <w:t>28</w:t>
      </w:r>
      <w:r w:rsidRPr="00085BBB">
        <w:rPr>
          <w:b/>
          <w:color w:val="000000" w:themeColor="text1"/>
          <w:lang w:val="es-CR"/>
        </w:rPr>
        <w:t xml:space="preserve"> de </w:t>
      </w:r>
      <w:r w:rsidR="008003B9">
        <w:rPr>
          <w:b/>
          <w:color w:val="000000" w:themeColor="text1"/>
          <w:lang w:val="es-CR"/>
        </w:rPr>
        <w:t xml:space="preserve">mayo </w:t>
      </w:r>
      <w:r w:rsidRPr="00085BBB">
        <w:rPr>
          <w:b/>
          <w:color w:val="000000" w:themeColor="text1"/>
          <w:lang w:val="es-CR"/>
        </w:rPr>
        <w:t>del 201</w:t>
      </w:r>
      <w:r w:rsidR="008003B9">
        <w:rPr>
          <w:b/>
          <w:color w:val="000000" w:themeColor="text1"/>
          <w:lang w:val="es-CR"/>
        </w:rPr>
        <w:t>5</w:t>
      </w:r>
      <w:r w:rsidRPr="00085BBB">
        <w:rPr>
          <w:color w:val="000000" w:themeColor="text1"/>
          <w:sz w:val="22"/>
          <w:szCs w:val="22"/>
          <w:lang w:val="es-CR"/>
        </w:rPr>
        <w:t xml:space="preserve">, conoce el informe emitido por la Dirección de Asuntos Jurídicos número </w:t>
      </w:r>
      <w:proofErr w:type="spellStart"/>
      <w:r w:rsidRPr="00085BBB">
        <w:rPr>
          <w:color w:val="000000" w:themeColor="text1"/>
          <w:lang w:val="es-CR"/>
        </w:rPr>
        <w:t>DAJ</w:t>
      </w:r>
      <w:proofErr w:type="spellEnd"/>
      <w:r w:rsidRPr="00085BBB">
        <w:rPr>
          <w:color w:val="000000" w:themeColor="text1"/>
          <w:lang w:val="es-CR"/>
        </w:rPr>
        <w:t>-2015-00</w:t>
      </w:r>
      <w:r w:rsidR="008003B9">
        <w:rPr>
          <w:color w:val="000000" w:themeColor="text1"/>
          <w:lang w:val="es-CR"/>
        </w:rPr>
        <w:t>1752</w:t>
      </w:r>
      <w:r w:rsidRPr="00085BBB">
        <w:rPr>
          <w:color w:val="000000" w:themeColor="text1"/>
          <w:lang w:val="es-CR"/>
        </w:rPr>
        <w:t xml:space="preserve"> del </w:t>
      </w:r>
      <w:r w:rsidR="008003B9">
        <w:rPr>
          <w:color w:val="000000" w:themeColor="text1"/>
          <w:lang w:val="es-CR"/>
        </w:rPr>
        <w:t xml:space="preserve">21 </w:t>
      </w:r>
      <w:r w:rsidRPr="00085BBB">
        <w:rPr>
          <w:color w:val="000000" w:themeColor="text1"/>
          <w:lang w:val="es-CR"/>
        </w:rPr>
        <w:t xml:space="preserve">de </w:t>
      </w:r>
      <w:r w:rsidR="008003B9">
        <w:rPr>
          <w:color w:val="000000" w:themeColor="text1"/>
          <w:lang w:val="es-CR"/>
        </w:rPr>
        <w:t>mayo</w:t>
      </w:r>
      <w:r w:rsidRPr="00085BBB">
        <w:rPr>
          <w:color w:val="000000" w:themeColor="text1"/>
          <w:lang w:val="es-CR"/>
        </w:rPr>
        <w:t xml:space="preserve"> del 2015</w:t>
      </w:r>
      <w:r w:rsidRPr="00085BBB">
        <w:rPr>
          <w:color w:val="000000" w:themeColor="text1"/>
          <w:sz w:val="22"/>
          <w:szCs w:val="22"/>
          <w:lang w:val="es-CR"/>
        </w:rPr>
        <w:t>, y con fundamento en los motivos indicados en el Resultando Tercero de la presente resolución, rechaza el recurso de revocatoria y sus incidencias por improcedentes.</w:t>
      </w:r>
    </w:p>
    <w:p w:rsidR="00B67DC7" w:rsidRPr="00085BBB" w:rsidRDefault="00B67DC7" w:rsidP="00B67DC7">
      <w:pPr>
        <w:tabs>
          <w:tab w:val="left" w:pos="8100"/>
        </w:tabs>
        <w:spacing w:line="276" w:lineRule="auto"/>
        <w:ind w:left="0" w:right="0"/>
        <w:rPr>
          <w:color w:val="000000" w:themeColor="text1"/>
          <w:sz w:val="22"/>
          <w:szCs w:val="22"/>
        </w:rPr>
      </w:pPr>
    </w:p>
    <w:p w:rsidR="00B67DC7" w:rsidRPr="00085BBB" w:rsidRDefault="00B67DC7" w:rsidP="00B67DC7">
      <w:pPr>
        <w:widowControl w:val="0"/>
        <w:spacing w:line="276" w:lineRule="auto"/>
        <w:ind w:left="0" w:right="0"/>
        <w:rPr>
          <w:color w:val="000000" w:themeColor="text1"/>
          <w:sz w:val="24"/>
          <w:szCs w:val="24"/>
        </w:rPr>
      </w:pPr>
      <w:r w:rsidRPr="00085BBB">
        <w:rPr>
          <w:b/>
          <w:color w:val="000000" w:themeColor="text1"/>
          <w:sz w:val="24"/>
          <w:szCs w:val="24"/>
        </w:rPr>
        <w:t xml:space="preserve">4.- SOBRE EL FONDO.-  </w:t>
      </w:r>
      <w:r w:rsidRPr="00085BBB">
        <w:rPr>
          <w:color w:val="000000" w:themeColor="text1"/>
          <w:sz w:val="24"/>
          <w:szCs w:val="24"/>
        </w:rPr>
        <w:t xml:space="preserve">Es necesario realizar algunas precisiones en cuanto al tema del traspaso “mortis causa” de la concesión del servicio público de taxi, pues con la promulgación de la Ley N° 7969 de diciembre de 1999 “Ley Reguladora del Servicio Público de Transporte Remunerado de Personas en Vehículos en la Modalidad de Taxi”, que comenzó a regir el día 28 de enero de año 2000 y vigente hasta nuestros días, en el artículo 40 de dicho cuerpo normativo se hacía una remisión expresa a las causales para la </w:t>
      </w:r>
      <w:r w:rsidRPr="00085BBB">
        <w:rPr>
          <w:color w:val="000000" w:themeColor="text1"/>
          <w:sz w:val="24"/>
          <w:szCs w:val="24"/>
        </w:rPr>
        <w:lastRenderedPageBreak/>
        <w:t>rescisión y resolución que establece la Ley de Contratación Administrativa y su reglamento. Por su parte el numeral 75 de la Ley de Contratación Administrativa establece como causas de resolución del contrato en su inciso d) la muerte del concesionario.</w:t>
      </w:r>
    </w:p>
    <w:p w:rsidR="00B67DC7" w:rsidRPr="00085BBB" w:rsidRDefault="00B67DC7" w:rsidP="00B67DC7">
      <w:pPr>
        <w:spacing w:line="276" w:lineRule="auto"/>
        <w:ind w:left="0" w:right="0"/>
        <w:rPr>
          <w:color w:val="000000" w:themeColor="text1"/>
          <w:sz w:val="24"/>
          <w:szCs w:val="24"/>
        </w:rPr>
      </w:pPr>
    </w:p>
    <w:p w:rsidR="00B67DC7" w:rsidRPr="00085BBB" w:rsidRDefault="00B67DC7" w:rsidP="00B67DC7">
      <w:pPr>
        <w:rPr>
          <w:color w:val="000000" w:themeColor="text1"/>
        </w:rPr>
      </w:pPr>
      <w:r w:rsidRPr="00085BBB">
        <w:rPr>
          <w:color w:val="000000" w:themeColor="text1"/>
        </w:rPr>
        <w:t>“ARTÍCULO 75.- Resolución.</w:t>
      </w:r>
    </w:p>
    <w:p w:rsidR="00B67DC7" w:rsidRPr="00085BBB" w:rsidRDefault="00B67DC7" w:rsidP="00B67DC7">
      <w:pPr>
        <w:rPr>
          <w:color w:val="000000" w:themeColor="text1"/>
        </w:rPr>
      </w:pPr>
      <w:r w:rsidRPr="00085BBB">
        <w:rPr>
          <w:color w:val="000000" w:themeColor="text1"/>
        </w:rPr>
        <w:t>Serán causas de resolución del contrato:</w:t>
      </w:r>
    </w:p>
    <w:p w:rsidR="00B67DC7" w:rsidRPr="00085BBB" w:rsidRDefault="00B67DC7" w:rsidP="00B67DC7">
      <w:pPr>
        <w:rPr>
          <w:color w:val="000000" w:themeColor="text1"/>
        </w:rPr>
      </w:pPr>
      <w:r w:rsidRPr="00085BBB">
        <w:rPr>
          <w:color w:val="000000" w:themeColor="text1"/>
        </w:rPr>
        <w:t>a)  el incumplimiento del concesionario, cuando perturbe gravemente la prestación del servicio público.</w:t>
      </w:r>
    </w:p>
    <w:p w:rsidR="00B67DC7" w:rsidRPr="00085BBB" w:rsidRDefault="00B67DC7" w:rsidP="00B67DC7">
      <w:pPr>
        <w:rPr>
          <w:color w:val="000000" w:themeColor="text1"/>
        </w:rPr>
      </w:pPr>
      <w:r w:rsidRPr="00085BBB">
        <w:rPr>
          <w:color w:val="000000" w:themeColor="text1"/>
        </w:rPr>
        <w:t>b)   la supresión del servicio por razones de interés público.</w:t>
      </w:r>
    </w:p>
    <w:p w:rsidR="00B67DC7" w:rsidRPr="00085BBB" w:rsidRDefault="00B67DC7" w:rsidP="00B67DC7">
      <w:pPr>
        <w:rPr>
          <w:color w:val="000000" w:themeColor="text1"/>
        </w:rPr>
      </w:pPr>
      <w:r w:rsidRPr="00085BBB">
        <w:rPr>
          <w:color w:val="000000" w:themeColor="text1"/>
        </w:rPr>
        <w:t>c) la recuperación del servicio para ser explotado directamente por la administración.</w:t>
      </w:r>
    </w:p>
    <w:p w:rsidR="00B67DC7" w:rsidRPr="00085BBB" w:rsidRDefault="00B67DC7" w:rsidP="00B67DC7">
      <w:pPr>
        <w:rPr>
          <w:b/>
          <w:color w:val="000000" w:themeColor="text1"/>
        </w:rPr>
      </w:pPr>
      <w:r w:rsidRPr="00085BBB">
        <w:rPr>
          <w:b/>
          <w:color w:val="000000" w:themeColor="text1"/>
        </w:rPr>
        <w:t>d) la muerte del contratista o la extinción de la persona jurídica concesionaria.</w:t>
      </w:r>
    </w:p>
    <w:p w:rsidR="00B67DC7" w:rsidRPr="00085BBB" w:rsidRDefault="00B67DC7" w:rsidP="00B67DC7">
      <w:pPr>
        <w:rPr>
          <w:color w:val="000000" w:themeColor="text1"/>
        </w:rPr>
      </w:pPr>
      <w:r w:rsidRPr="00085BBB">
        <w:rPr>
          <w:color w:val="000000" w:themeColor="text1"/>
        </w:rPr>
        <w:t>e) la declaración de insolvencia o quiebra del concesionario.</w:t>
      </w:r>
    </w:p>
    <w:p w:rsidR="00B67DC7" w:rsidRPr="00085BBB" w:rsidRDefault="00B67DC7" w:rsidP="00B67DC7">
      <w:pPr>
        <w:rPr>
          <w:color w:val="000000" w:themeColor="text1"/>
        </w:rPr>
      </w:pPr>
      <w:r w:rsidRPr="00085BBB">
        <w:rPr>
          <w:color w:val="000000" w:themeColor="text1"/>
        </w:rPr>
        <w:t>f) el mutuo acuerdo entre la administración y el concesionario.</w:t>
      </w:r>
    </w:p>
    <w:p w:rsidR="00B67DC7" w:rsidRPr="00085BBB" w:rsidRDefault="00B67DC7" w:rsidP="00B67DC7">
      <w:pPr>
        <w:rPr>
          <w:color w:val="000000" w:themeColor="text1"/>
        </w:rPr>
      </w:pPr>
      <w:r w:rsidRPr="00085BBB">
        <w:rPr>
          <w:color w:val="000000" w:themeColor="text1"/>
        </w:rPr>
        <w:t>g) las que se señalen expresamente en el cartel o el contrato.</w:t>
      </w:r>
    </w:p>
    <w:p w:rsidR="00B67DC7" w:rsidRPr="00085BBB" w:rsidRDefault="00B67DC7" w:rsidP="00B67DC7">
      <w:pPr>
        <w:rPr>
          <w:color w:val="000000" w:themeColor="text1"/>
        </w:rPr>
      </w:pPr>
      <w:r w:rsidRPr="00085BBB">
        <w:rPr>
          <w:color w:val="000000" w:themeColor="text1"/>
        </w:rPr>
        <w:t>h) la cesión de la concesión sin estar autorizada previamente por la administración.” (Lo resaltado no es del original)</w:t>
      </w:r>
    </w:p>
    <w:p w:rsidR="00B67DC7" w:rsidRPr="00085BBB" w:rsidRDefault="00B67DC7" w:rsidP="00B67DC7">
      <w:pPr>
        <w:spacing w:line="276" w:lineRule="auto"/>
        <w:rPr>
          <w:color w:val="000000" w:themeColor="text1"/>
          <w:sz w:val="24"/>
          <w:szCs w:val="24"/>
        </w:rPr>
      </w:pPr>
    </w:p>
    <w:p w:rsidR="00B67DC7" w:rsidRPr="00F45640" w:rsidRDefault="00B67DC7" w:rsidP="00B67DC7">
      <w:pPr>
        <w:spacing w:line="276" w:lineRule="auto"/>
        <w:ind w:left="0" w:right="0"/>
        <w:rPr>
          <w:color w:val="000000" w:themeColor="text1"/>
          <w:sz w:val="24"/>
          <w:szCs w:val="24"/>
        </w:rPr>
      </w:pPr>
      <w:r w:rsidRPr="00085BBB">
        <w:rPr>
          <w:color w:val="000000" w:themeColor="text1"/>
          <w:sz w:val="24"/>
          <w:szCs w:val="24"/>
        </w:rPr>
        <w:t>Así las cosas, no existía norma jurídica que facultara a los herederos para acceder a la concesión otorgada en la modalidad taxi, hasta que mediante la Ley N° 9097 del 6 de febrero del 2012 “Ley para autorizar la transmisibilidad de derechos de concesión por muerte del c</w:t>
      </w:r>
      <w:r w:rsidRPr="00F45640">
        <w:rPr>
          <w:color w:val="000000" w:themeColor="text1"/>
          <w:sz w:val="24"/>
          <w:szCs w:val="24"/>
        </w:rPr>
        <w:t xml:space="preserve">oncesionario en el servicio público de taxis, reforma Ley Reguladora del Servicio Público de Transporte Remunerado de Personas en Vehículos en la modalidad de Taxi”, cuya vigencia inició el </w:t>
      </w:r>
      <w:r w:rsidRPr="00F45640">
        <w:rPr>
          <w:b/>
          <w:color w:val="000000" w:themeColor="text1"/>
          <w:sz w:val="24"/>
          <w:szCs w:val="24"/>
        </w:rPr>
        <w:t>29 de febrero del 2012</w:t>
      </w:r>
      <w:r w:rsidRPr="00F45640">
        <w:rPr>
          <w:color w:val="000000" w:themeColor="text1"/>
          <w:sz w:val="24"/>
          <w:szCs w:val="24"/>
        </w:rPr>
        <w:t>, en la cual se estableció en el artículo 42 bis la posibilidad de transmitir la concesión administrativa de servicio público de taxi, nombrando beneficiario</w:t>
      </w:r>
      <w:r w:rsidR="005D3718">
        <w:rPr>
          <w:color w:val="000000" w:themeColor="text1"/>
          <w:sz w:val="24"/>
          <w:szCs w:val="24"/>
        </w:rPr>
        <w:t>s</w:t>
      </w:r>
      <w:r w:rsidRPr="00F45640">
        <w:rPr>
          <w:color w:val="000000" w:themeColor="text1"/>
          <w:sz w:val="24"/>
          <w:szCs w:val="24"/>
        </w:rPr>
        <w:t>, de conformidad con la lista que allí se detalla.</w:t>
      </w:r>
    </w:p>
    <w:p w:rsidR="00B67DC7" w:rsidRDefault="00B67DC7" w:rsidP="00B67DC7">
      <w:pPr>
        <w:spacing w:line="276" w:lineRule="auto"/>
        <w:ind w:left="0" w:right="0"/>
        <w:rPr>
          <w:color w:val="000000" w:themeColor="text1"/>
          <w:sz w:val="24"/>
          <w:szCs w:val="24"/>
        </w:rPr>
      </w:pPr>
    </w:p>
    <w:p w:rsidR="005D3718" w:rsidRDefault="005D3718" w:rsidP="00B67DC7">
      <w:pPr>
        <w:spacing w:line="276" w:lineRule="auto"/>
        <w:ind w:left="0" w:right="0"/>
        <w:rPr>
          <w:color w:val="000000" w:themeColor="text1"/>
          <w:sz w:val="24"/>
          <w:szCs w:val="24"/>
        </w:rPr>
      </w:pPr>
    </w:p>
    <w:p w:rsidR="00983141" w:rsidRDefault="005D3718" w:rsidP="00B67DC7">
      <w:pPr>
        <w:spacing w:line="276" w:lineRule="auto"/>
        <w:ind w:left="0" w:right="0"/>
        <w:rPr>
          <w:color w:val="000000" w:themeColor="text1"/>
          <w:sz w:val="24"/>
          <w:szCs w:val="24"/>
        </w:rPr>
      </w:pPr>
      <w:r>
        <w:rPr>
          <w:color w:val="000000" w:themeColor="text1"/>
          <w:sz w:val="24"/>
          <w:szCs w:val="24"/>
        </w:rPr>
        <w:t xml:space="preserve">En primer lugar, </w:t>
      </w:r>
      <w:r w:rsidR="00983141">
        <w:rPr>
          <w:color w:val="000000" w:themeColor="text1"/>
          <w:sz w:val="24"/>
          <w:szCs w:val="24"/>
        </w:rPr>
        <w:t>establece el artículo 42 Bis de la Ley N</w:t>
      </w:r>
      <w:r w:rsidR="0072309A">
        <w:rPr>
          <w:color w:val="000000" w:themeColor="text1"/>
          <w:sz w:val="24"/>
          <w:szCs w:val="24"/>
        </w:rPr>
        <w:t>.</w:t>
      </w:r>
      <w:r w:rsidR="00983141">
        <w:rPr>
          <w:color w:val="000000" w:themeColor="text1"/>
          <w:sz w:val="24"/>
          <w:szCs w:val="24"/>
        </w:rPr>
        <w:t xml:space="preserve"> 7969, que el concesionario del servicio de transporte público en la modalidad taxi, para caso de su fallecimiento, puede designar libremente una persona “</w:t>
      </w:r>
      <w:r w:rsidR="00983141" w:rsidRPr="00983141">
        <w:rPr>
          <w:b/>
          <w:i/>
          <w:color w:val="000000" w:themeColor="text1"/>
          <w:sz w:val="24"/>
          <w:szCs w:val="24"/>
        </w:rPr>
        <w:t>beneficiaria titular</w:t>
      </w:r>
      <w:r w:rsidR="00983141" w:rsidRPr="00983141">
        <w:rPr>
          <w:i/>
          <w:color w:val="000000" w:themeColor="text1"/>
          <w:sz w:val="24"/>
          <w:szCs w:val="24"/>
        </w:rPr>
        <w:t>”</w:t>
      </w:r>
      <w:r w:rsidR="00983141">
        <w:rPr>
          <w:color w:val="000000" w:themeColor="text1"/>
          <w:sz w:val="24"/>
          <w:szCs w:val="24"/>
        </w:rPr>
        <w:t xml:space="preserve"> y una persona “</w:t>
      </w:r>
      <w:r w:rsidR="00983141" w:rsidRPr="00983141">
        <w:rPr>
          <w:b/>
          <w:i/>
          <w:color w:val="000000" w:themeColor="text1"/>
          <w:sz w:val="24"/>
          <w:szCs w:val="24"/>
        </w:rPr>
        <w:t>beneficiaria suplente</w:t>
      </w:r>
      <w:r w:rsidR="00983141">
        <w:rPr>
          <w:color w:val="000000" w:themeColor="text1"/>
          <w:sz w:val="24"/>
          <w:szCs w:val="24"/>
        </w:rPr>
        <w:t>”, e incluirse en el Registro de Concesiones del Consejo de Transporte Público.</w:t>
      </w:r>
    </w:p>
    <w:p w:rsidR="00983141" w:rsidRDefault="00983141" w:rsidP="00B67DC7">
      <w:pPr>
        <w:spacing w:line="276" w:lineRule="auto"/>
        <w:ind w:left="0" w:right="0"/>
        <w:rPr>
          <w:color w:val="000000" w:themeColor="text1"/>
          <w:sz w:val="24"/>
          <w:szCs w:val="24"/>
        </w:rPr>
      </w:pPr>
    </w:p>
    <w:p w:rsidR="00983141" w:rsidRPr="00983141" w:rsidRDefault="00983141" w:rsidP="00B67DC7">
      <w:pPr>
        <w:spacing w:line="276" w:lineRule="auto"/>
        <w:ind w:left="0" w:right="0"/>
        <w:rPr>
          <w:color w:val="000000" w:themeColor="text1"/>
          <w:sz w:val="24"/>
          <w:szCs w:val="24"/>
        </w:rPr>
      </w:pPr>
      <w:r>
        <w:rPr>
          <w:color w:val="000000" w:themeColor="text1"/>
          <w:sz w:val="24"/>
          <w:szCs w:val="24"/>
        </w:rPr>
        <w:t>La ley establece que la persona “</w:t>
      </w:r>
      <w:r w:rsidRPr="00983141">
        <w:rPr>
          <w:b/>
          <w:i/>
          <w:color w:val="000000" w:themeColor="text1"/>
          <w:sz w:val="24"/>
          <w:szCs w:val="24"/>
        </w:rPr>
        <w:t>beneficiaria suplente</w:t>
      </w:r>
      <w:r>
        <w:rPr>
          <w:color w:val="000000" w:themeColor="text1"/>
          <w:sz w:val="24"/>
          <w:szCs w:val="24"/>
        </w:rPr>
        <w:t>” entraría como beneficiaria directa, si la persona titular, esta es la “</w:t>
      </w:r>
      <w:r w:rsidRPr="00983141">
        <w:rPr>
          <w:b/>
          <w:i/>
          <w:color w:val="000000" w:themeColor="text1"/>
          <w:sz w:val="24"/>
          <w:szCs w:val="24"/>
        </w:rPr>
        <w:t>beneficiaria titula</w:t>
      </w:r>
      <w:r>
        <w:rPr>
          <w:b/>
          <w:i/>
          <w:color w:val="000000" w:themeColor="text1"/>
          <w:sz w:val="24"/>
          <w:szCs w:val="24"/>
        </w:rPr>
        <w:t>r</w:t>
      </w:r>
      <w:r w:rsidRPr="00983141">
        <w:rPr>
          <w:i/>
          <w:color w:val="000000" w:themeColor="text1"/>
          <w:sz w:val="24"/>
          <w:szCs w:val="24"/>
        </w:rPr>
        <w:t>”</w:t>
      </w:r>
      <w:r>
        <w:rPr>
          <w:i/>
          <w:color w:val="000000" w:themeColor="text1"/>
          <w:sz w:val="24"/>
          <w:szCs w:val="24"/>
        </w:rPr>
        <w:t xml:space="preserve"> </w:t>
      </w:r>
      <w:r w:rsidRPr="00983141">
        <w:rPr>
          <w:color w:val="000000" w:themeColor="text1"/>
          <w:sz w:val="24"/>
          <w:szCs w:val="24"/>
        </w:rPr>
        <w:t>fallece</w:t>
      </w:r>
      <w:r>
        <w:rPr>
          <w:color w:val="000000" w:themeColor="text1"/>
          <w:sz w:val="24"/>
          <w:szCs w:val="24"/>
        </w:rPr>
        <w:t>, esto es que la obtención del traspaso de la concesión en forma directa para la persona “</w:t>
      </w:r>
      <w:r w:rsidRPr="00983141">
        <w:rPr>
          <w:b/>
          <w:i/>
          <w:color w:val="000000" w:themeColor="text1"/>
          <w:sz w:val="24"/>
          <w:szCs w:val="24"/>
        </w:rPr>
        <w:t>beneficiaria suplente</w:t>
      </w:r>
      <w:r>
        <w:rPr>
          <w:color w:val="000000" w:themeColor="text1"/>
          <w:sz w:val="24"/>
          <w:szCs w:val="24"/>
        </w:rPr>
        <w:t>” sólo está prevista en la ley, en el caso de que la persona la “</w:t>
      </w:r>
      <w:r w:rsidRPr="00983141">
        <w:rPr>
          <w:b/>
          <w:i/>
          <w:color w:val="000000" w:themeColor="text1"/>
          <w:sz w:val="24"/>
          <w:szCs w:val="24"/>
        </w:rPr>
        <w:t>beneficiaria titula</w:t>
      </w:r>
      <w:r>
        <w:rPr>
          <w:b/>
          <w:i/>
          <w:color w:val="000000" w:themeColor="text1"/>
          <w:sz w:val="24"/>
          <w:szCs w:val="24"/>
        </w:rPr>
        <w:t>r</w:t>
      </w:r>
      <w:r w:rsidRPr="00983141">
        <w:rPr>
          <w:i/>
          <w:color w:val="000000" w:themeColor="text1"/>
          <w:sz w:val="24"/>
          <w:szCs w:val="24"/>
        </w:rPr>
        <w:t>”</w:t>
      </w:r>
      <w:r w:rsidRPr="00983141">
        <w:rPr>
          <w:color w:val="000000" w:themeColor="text1"/>
          <w:sz w:val="24"/>
          <w:szCs w:val="24"/>
        </w:rPr>
        <w:t xml:space="preserve"> haya</w:t>
      </w:r>
      <w:r>
        <w:rPr>
          <w:i/>
          <w:color w:val="000000" w:themeColor="text1"/>
          <w:sz w:val="24"/>
          <w:szCs w:val="24"/>
        </w:rPr>
        <w:t xml:space="preserve"> </w:t>
      </w:r>
      <w:r>
        <w:rPr>
          <w:color w:val="000000" w:themeColor="text1"/>
          <w:sz w:val="24"/>
          <w:szCs w:val="24"/>
        </w:rPr>
        <w:t>fallecido.  Lo cual tiene su razón de ser, pues el artículo 42 Bis adicionado por la Ley N. 9027 está prevista para el t</w:t>
      </w:r>
      <w:r w:rsidRPr="00983141">
        <w:rPr>
          <w:color w:val="000000" w:themeColor="text1"/>
          <w:sz w:val="24"/>
          <w:szCs w:val="24"/>
        </w:rPr>
        <w:t xml:space="preserve">raspaso de beneficio de la concesión en el servicio público de taxi justamente ante la situación de fallecimiento del concesionario, condición que se traslada también a la persona </w:t>
      </w:r>
      <w:r>
        <w:rPr>
          <w:color w:val="000000" w:themeColor="text1"/>
          <w:sz w:val="24"/>
          <w:szCs w:val="24"/>
        </w:rPr>
        <w:t>“</w:t>
      </w:r>
      <w:r w:rsidRPr="00983141">
        <w:rPr>
          <w:b/>
          <w:i/>
          <w:color w:val="000000" w:themeColor="text1"/>
          <w:sz w:val="24"/>
          <w:szCs w:val="24"/>
        </w:rPr>
        <w:t>beneficiara titular</w:t>
      </w:r>
      <w:r>
        <w:rPr>
          <w:color w:val="000000" w:themeColor="text1"/>
          <w:sz w:val="24"/>
          <w:szCs w:val="24"/>
        </w:rPr>
        <w:t>”</w:t>
      </w:r>
      <w:r w:rsidRPr="00983141">
        <w:rPr>
          <w:color w:val="000000" w:themeColor="text1"/>
          <w:sz w:val="24"/>
          <w:szCs w:val="24"/>
        </w:rPr>
        <w:t>.</w:t>
      </w:r>
    </w:p>
    <w:p w:rsidR="00983141" w:rsidRDefault="00983141" w:rsidP="00B67DC7">
      <w:pPr>
        <w:spacing w:line="276" w:lineRule="auto"/>
        <w:ind w:left="0" w:right="0"/>
        <w:rPr>
          <w:color w:val="000000" w:themeColor="text1"/>
          <w:sz w:val="24"/>
          <w:szCs w:val="24"/>
        </w:rPr>
      </w:pPr>
    </w:p>
    <w:p w:rsidR="00983141" w:rsidRDefault="00983141" w:rsidP="00983141">
      <w:pPr>
        <w:spacing w:line="276" w:lineRule="auto"/>
        <w:ind w:left="0" w:right="0"/>
        <w:rPr>
          <w:color w:val="000000"/>
          <w:sz w:val="24"/>
          <w:szCs w:val="24"/>
          <w:lang w:val="es-ES" w:eastAsia="es-ES"/>
        </w:rPr>
      </w:pPr>
      <w:r>
        <w:rPr>
          <w:color w:val="000000" w:themeColor="text1"/>
          <w:sz w:val="24"/>
          <w:szCs w:val="24"/>
        </w:rPr>
        <w:t xml:space="preserve">Ahora bien, la elección de quien es el beneficiario titular y quien es el beneficiario suplente, es competencia libre y exclusiva del propio concesionario, sin que el Consejo de Transporte Público, ni los beneficiarios puedan decidir tal situación, y es así pues la propia ley le </w:t>
      </w:r>
      <w:r w:rsidRPr="00983141">
        <w:rPr>
          <w:color w:val="000000" w:themeColor="text1"/>
          <w:sz w:val="24"/>
          <w:szCs w:val="24"/>
        </w:rPr>
        <w:lastRenderedPageBreak/>
        <w:t>establece al concesionario el ámbito dentro del cual puede elegir sus beneficiarios, a saber:</w:t>
      </w:r>
      <w:r>
        <w:rPr>
          <w:color w:val="000000" w:themeColor="text1"/>
          <w:sz w:val="24"/>
          <w:szCs w:val="24"/>
        </w:rPr>
        <w:t xml:space="preserve"> </w:t>
      </w:r>
      <w:r w:rsidRPr="00983141">
        <w:rPr>
          <w:color w:val="000000" w:themeColor="text1"/>
          <w:sz w:val="24"/>
          <w:szCs w:val="24"/>
        </w:rPr>
        <w:t>«</w:t>
      </w:r>
      <w:r w:rsidRPr="00983141">
        <w:rPr>
          <w:i/>
          <w:color w:val="000000"/>
          <w:sz w:val="24"/>
          <w:szCs w:val="24"/>
          <w:lang w:val="es-ES" w:eastAsia="es-ES"/>
        </w:rPr>
        <w:t>abuelos o abuelas, padre o madre, hijos o hijas, hermanos o hermanas, sobrinos o sobrinas, el consorte o la consorte, o el conviviente o la conviviente en unión de hecho</w:t>
      </w:r>
      <w:r w:rsidRPr="00983141">
        <w:rPr>
          <w:color w:val="000000"/>
          <w:sz w:val="24"/>
          <w:szCs w:val="24"/>
          <w:lang w:val="es-ES" w:eastAsia="es-ES"/>
        </w:rPr>
        <w:t>»</w:t>
      </w:r>
      <w:r>
        <w:rPr>
          <w:color w:val="000000"/>
          <w:sz w:val="24"/>
          <w:szCs w:val="24"/>
          <w:lang w:val="es-ES" w:eastAsia="es-ES"/>
        </w:rPr>
        <w:t xml:space="preserve">.  </w:t>
      </w:r>
    </w:p>
    <w:p w:rsidR="00983141" w:rsidRDefault="00983141" w:rsidP="00983141">
      <w:pPr>
        <w:spacing w:line="276" w:lineRule="auto"/>
        <w:ind w:left="0" w:right="0"/>
        <w:rPr>
          <w:color w:val="000000"/>
          <w:sz w:val="24"/>
          <w:szCs w:val="24"/>
          <w:lang w:val="es-ES" w:eastAsia="es-ES"/>
        </w:rPr>
      </w:pPr>
    </w:p>
    <w:p w:rsidR="00983141" w:rsidRDefault="00983141" w:rsidP="00B67DC7">
      <w:pPr>
        <w:spacing w:line="276" w:lineRule="auto"/>
        <w:ind w:left="0" w:right="0"/>
        <w:rPr>
          <w:color w:val="000000"/>
          <w:sz w:val="24"/>
          <w:szCs w:val="24"/>
          <w:lang w:val="es-ES" w:eastAsia="es-ES"/>
        </w:rPr>
      </w:pPr>
      <w:r>
        <w:rPr>
          <w:color w:val="000000"/>
          <w:sz w:val="24"/>
          <w:szCs w:val="24"/>
          <w:lang w:val="es-ES" w:eastAsia="es-ES"/>
        </w:rPr>
        <w:t xml:space="preserve">Con lo cual, limita la libertad de disposición de la concesión entre terceros no ligados por consanguineidad o afinidad beneficiarios, de ahí la expresa remisión que realiza el artículo 42 bis de la Ley N. 7969, que faculta, esto es que habilita al Consejo de Transporte Público a aplicar las exoneraciones del cumplimiento de requisitos subjetivos del artículo 48, como la </w:t>
      </w:r>
      <w:r w:rsidRPr="00983141">
        <w:rPr>
          <w:color w:val="000000"/>
          <w:sz w:val="24"/>
          <w:szCs w:val="24"/>
          <w:lang w:val="es-ES" w:eastAsia="es-ES"/>
        </w:rPr>
        <w:t xml:space="preserve">obligatoriedad de </w:t>
      </w:r>
      <w:r>
        <w:rPr>
          <w:color w:val="000000"/>
          <w:sz w:val="24"/>
          <w:szCs w:val="24"/>
          <w:lang w:eastAsia="es-ES"/>
        </w:rPr>
        <w:t xml:space="preserve">presentar código y licencia C-1, y el </w:t>
      </w:r>
      <w:r w:rsidRPr="00983141">
        <w:rPr>
          <w:color w:val="000000"/>
          <w:sz w:val="24"/>
          <w:szCs w:val="24"/>
          <w:lang w:val="es-ES" w:eastAsia="es-ES"/>
        </w:rPr>
        <w:t xml:space="preserve">conducir el taxi </w:t>
      </w:r>
      <w:r>
        <w:rPr>
          <w:color w:val="000000"/>
          <w:sz w:val="24"/>
          <w:szCs w:val="24"/>
          <w:lang w:eastAsia="es-ES"/>
        </w:rPr>
        <w:t xml:space="preserve">un mínimo de ocho horas diarias, </w:t>
      </w:r>
      <w:r>
        <w:rPr>
          <w:color w:val="000000"/>
          <w:sz w:val="24"/>
          <w:szCs w:val="24"/>
          <w:lang w:val="es-ES" w:eastAsia="es-ES"/>
        </w:rPr>
        <w:t>a aquellas personas beneficiaras titulares, que se encuentren dentro de los supuestos del artículo 49 inciso del mismo cuerpo legal, a saber:</w:t>
      </w:r>
    </w:p>
    <w:p w:rsidR="00983141" w:rsidRDefault="00983141" w:rsidP="00983141">
      <w:pPr>
        <w:ind w:left="0"/>
        <w:rPr>
          <w:color w:val="000000"/>
          <w:sz w:val="24"/>
          <w:szCs w:val="24"/>
          <w:lang w:val="es-ES" w:eastAsia="es-ES"/>
        </w:rPr>
      </w:pPr>
    </w:p>
    <w:p w:rsidR="00983141" w:rsidRPr="00983141" w:rsidRDefault="00983141" w:rsidP="00983141">
      <w:pPr>
        <w:widowControl w:val="0"/>
        <w:rPr>
          <w:color w:val="000000"/>
        </w:rPr>
      </w:pPr>
      <w:r>
        <w:rPr>
          <w:color w:val="000000"/>
        </w:rPr>
        <w:t>“</w:t>
      </w:r>
      <w:r w:rsidRPr="00983141">
        <w:rPr>
          <w:color w:val="000000"/>
        </w:rPr>
        <w:t>ARTÍCULO 49.- Excepciones a requisitos subjetivos</w:t>
      </w:r>
    </w:p>
    <w:p w:rsidR="00983141" w:rsidRDefault="00983141" w:rsidP="00983141">
      <w:pPr>
        <w:widowControl w:val="0"/>
        <w:rPr>
          <w:color w:val="000000"/>
        </w:rPr>
      </w:pPr>
      <w:r w:rsidRPr="00983141">
        <w:rPr>
          <w:color w:val="000000"/>
        </w:rPr>
        <w:t>Por medio de acto administrativo motivado, el Consejo podrá exonerar a los concesionarios del cumplimiento de las condiciones referidas en el inciso e) del artículo anterior, o de algunos de los requisitos mencionados en ese artículo, a las personas enumeradas a continuación:</w:t>
      </w:r>
    </w:p>
    <w:p w:rsidR="00983141" w:rsidRPr="00983141" w:rsidRDefault="00983141" w:rsidP="00983141">
      <w:pPr>
        <w:widowControl w:val="0"/>
        <w:rPr>
          <w:color w:val="000000"/>
        </w:rPr>
      </w:pPr>
    </w:p>
    <w:p w:rsidR="00983141" w:rsidRPr="00983141" w:rsidRDefault="00983141" w:rsidP="00983141">
      <w:pPr>
        <w:widowControl w:val="0"/>
        <w:rPr>
          <w:color w:val="000000"/>
        </w:rPr>
      </w:pPr>
      <w:r w:rsidRPr="00983141">
        <w:rPr>
          <w:color w:val="000000"/>
        </w:rPr>
        <w:t>a) Quienes presenten alguna discapacidad que les impida prestar directamente el servicio de taxi.</w:t>
      </w:r>
    </w:p>
    <w:p w:rsidR="00983141" w:rsidRPr="00983141" w:rsidRDefault="00983141" w:rsidP="00983141">
      <w:pPr>
        <w:widowControl w:val="0"/>
        <w:rPr>
          <w:color w:val="000000"/>
        </w:rPr>
      </w:pPr>
      <w:r w:rsidRPr="00983141">
        <w:rPr>
          <w:color w:val="000000"/>
        </w:rPr>
        <w:t>b) Las mujeres jefas de hogar.</w:t>
      </w:r>
    </w:p>
    <w:p w:rsidR="00983141" w:rsidRPr="00983141" w:rsidRDefault="00983141" w:rsidP="00983141">
      <w:pPr>
        <w:widowControl w:val="0"/>
        <w:rPr>
          <w:color w:val="000000"/>
        </w:rPr>
      </w:pPr>
      <w:r w:rsidRPr="00983141">
        <w:rPr>
          <w:color w:val="000000"/>
        </w:rPr>
        <w:t>c) Las personas mayores de sesenta años.</w:t>
      </w:r>
    </w:p>
    <w:p w:rsidR="00983141" w:rsidRPr="00983141" w:rsidRDefault="00983141" w:rsidP="00983141">
      <w:pPr>
        <w:widowControl w:val="0"/>
        <w:rPr>
          <w:color w:val="000000"/>
        </w:rPr>
      </w:pPr>
      <w:r w:rsidRPr="00983141">
        <w:rPr>
          <w:color w:val="000000"/>
        </w:rPr>
        <w:t>d) Quienes, por enfermedad sobreviniente, no puedan cumplir la obligación de conducir personalmente el vehículo.</w:t>
      </w:r>
      <w:r>
        <w:rPr>
          <w:color w:val="000000"/>
        </w:rPr>
        <w:t xml:space="preserve">” </w:t>
      </w:r>
    </w:p>
    <w:p w:rsidR="00983141" w:rsidRDefault="00983141" w:rsidP="00B67DC7">
      <w:pPr>
        <w:spacing w:line="276" w:lineRule="auto"/>
        <w:ind w:left="0" w:right="0"/>
        <w:rPr>
          <w:color w:val="000000"/>
          <w:sz w:val="24"/>
          <w:szCs w:val="24"/>
          <w:lang w:val="es-ES" w:eastAsia="es-ES"/>
        </w:rPr>
      </w:pPr>
    </w:p>
    <w:p w:rsidR="00B67DC7" w:rsidRPr="00F45640" w:rsidRDefault="00983141" w:rsidP="00B67DC7">
      <w:pPr>
        <w:spacing w:line="276" w:lineRule="auto"/>
        <w:ind w:left="0" w:right="0"/>
        <w:rPr>
          <w:color w:val="000000" w:themeColor="text1"/>
          <w:sz w:val="24"/>
          <w:szCs w:val="24"/>
        </w:rPr>
      </w:pPr>
      <w:r>
        <w:rPr>
          <w:color w:val="000000"/>
          <w:sz w:val="24"/>
          <w:szCs w:val="24"/>
          <w:lang w:val="es-ES" w:eastAsia="es-ES"/>
        </w:rPr>
        <w:t xml:space="preserve">Con lo cual, si bien el artículo 42 Bis, en atención a ese interés social al que alude la recurrente, y en cumplimiento de la obligación del Estado de protección a la familia del artículo 51 de la Constitución Política de la República de Costa Rica, habilita al Consejo de Transporte Público, a exonerar, del cumplimiento de los requisitos subjetivos de establecidos en el artículo 48 de la Ley 7969, lo cierto es que </w:t>
      </w:r>
      <w:r w:rsidRPr="00983141">
        <w:rPr>
          <w:i/>
          <w:color w:val="000000"/>
          <w:sz w:val="24"/>
          <w:szCs w:val="24"/>
          <w:lang w:val="es-ES" w:eastAsia="es-ES"/>
        </w:rPr>
        <w:t>en ningún momento lo habilita para elegir el orden de prelación entre los beneficiarios para traspasar la concesión de servicio público de transporte de personas modalidad taxi</w:t>
      </w:r>
      <w:r>
        <w:rPr>
          <w:color w:val="000000"/>
          <w:sz w:val="24"/>
          <w:szCs w:val="24"/>
          <w:lang w:val="es-ES" w:eastAsia="es-ES"/>
        </w:rPr>
        <w:t xml:space="preserve">, pues la ley le limita el ámbito de acción al propio Consejo de Transporte Público, quien previo a tramitar cualquier solicitud de traspaso de concesión, debe verificar en su propio </w:t>
      </w:r>
      <w:r>
        <w:rPr>
          <w:color w:val="000000" w:themeColor="text1"/>
          <w:sz w:val="24"/>
          <w:szCs w:val="24"/>
        </w:rPr>
        <w:t>Registro de Concesiones</w:t>
      </w:r>
      <w:r>
        <w:rPr>
          <w:color w:val="000000"/>
          <w:sz w:val="24"/>
          <w:szCs w:val="24"/>
          <w:lang w:val="es-ES" w:eastAsia="es-ES"/>
        </w:rPr>
        <w:t xml:space="preserve">, la existencia o no de beneficiarios, y con base en la información allí contenida, dar o no trámite a la solicitud, pues cuando el concesionario fallece sin haber nombrado beneficiarios, debe por mandato de ley </w:t>
      </w:r>
      <w:r w:rsidR="00B67DC7" w:rsidRPr="00F45640">
        <w:rPr>
          <w:color w:val="000000" w:themeColor="text1"/>
          <w:sz w:val="24"/>
          <w:szCs w:val="24"/>
        </w:rPr>
        <w:t>la concesión se cancelará automáticamente:</w:t>
      </w:r>
    </w:p>
    <w:p w:rsidR="00B67DC7" w:rsidRPr="00F45640" w:rsidRDefault="00B67DC7" w:rsidP="00B67DC7">
      <w:pPr>
        <w:spacing w:line="276" w:lineRule="auto"/>
        <w:ind w:left="0" w:right="0"/>
        <w:rPr>
          <w:color w:val="000000" w:themeColor="text1"/>
          <w:sz w:val="24"/>
          <w:szCs w:val="24"/>
        </w:rPr>
      </w:pPr>
    </w:p>
    <w:p w:rsidR="00B67DC7" w:rsidRPr="00F45640" w:rsidRDefault="00B67DC7" w:rsidP="00B67DC7">
      <w:pPr>
        <w:adjustRightInd w:val="0"/>
        <w:rPr>
          <w:color w:val="000000" w:themeColor="text1"/>
          <w:sz w:val="24"/>
          <w:szCs w:val="24"/>
        </w:rPr>
      </w:pPr>
      <w:r w:rsidRPr="00F45640">
        <w:rPr>
          <w:b/>
          <w:bCs/>
          <w:color w:val="000000" w:themeColor="text1"/>
          <w:lang w:val="es-ES" w:eastAsia="es-ES"/>
        </w:rPr>
        <w:t xml:space="preserve">Artículo 42 </w:t>
      </w:r>
      <w:proofErr w:type="gramStart"/>
      <w:r w:rsidRPr="00F45640">
        <w:rPr>
          <w:b/>
          <w:bCs/>
          <w:color w:val="000000" w:themeColor="text1"/>
          <w:lang w:val="es-ES" w:eastAsia="es-ES"/>
        </w:rPr>
        <w:t>bis.-</w:t>
      </w:r>
      <w:proofErr w:type="gramEnd"/>
      <w:r w:rsidRPr="00F45640">
        <w:rPr>
          <w:b/>
          <w:bCs/>
          <w:color w:val="000000" w:themeColor="text1"/>
          <w:lang w:val="es-ES" w:eastAsia="es-ES"/>
        </w:rPr>
        <w:t xml:space="preserve"> </w:t>
      </w:r>
      <w:r w:rsidRPr="00F45640">
        <w:rPr>
          <w:color w:val="000000" w:themeColor="text1"/>
          <w:lang w:val="es-ES" w:eastAsia="es-ES"/>
        </w:rPr>
        <w:t>Traspaso de beneficio de la concesión en el servicio público de taxi por muerte de la persona concesionaria.</w:t>
      </w:r>
    </w:p>
    <w:p w:rsidR="00B67DC7" w:rsidRPr="00F45640" w:rsidRDefault="00B67DC7" w:rsidP="00B67DC7">
      <w:pPr>
        <w:adjustRightInd w:val="0"/>
        <w:rPr>
          <w:color w:val="000000" w:themeColor="text1"/>
          <w:sz w:val="24"/>
          <w:szCs w:val="24"/>
        </w:rPr>
      </w:pPr>
      <w:r w:rsidRPr="00F45640">
        <w:rPr>
          <w:color w:val="000000" w:themeColor="text1"/>
          <w:lang w:val="es-ES" w:eastAsia="es-ES"/>
        </w:rPr>
        <w:t>(…)</w:t>
      </w:r>
    </w:p>
    <w:p w:rsidR="00B67DC7" w:rsidRPr="00F45640" w:rsidRDefault="00B67DC7" w:rsidP="00B67DC7">
      <w:pPr>
        <w:adjustRightInd w:val="0"/>
        <w:rPr>
          <w:color w:val="000000" w:themeColor="text1"/>
          <w:sz w:val="24"/>
          <w:szCs w:val="24"/>
        </w:rPr>
      </w:pPr>
      <w:r w:rsidRPr="00F45640">
        <w:rPr>
          <w:color w:val="000000" w:themeColor="text1"/>
          <w:lang w:val="es-ES" w:eastAsia="es-ES"/>
        </w:rPr>
        <w:t xml:space="preserve">Los concesionarios pueden acreditar, en cualquier momento, a los beneficiarios designados ante la administración concedente. Cada vez que se otorgue una nueva concesión, dentro del expediente administrativo deberá constar la autorización a las personas beneficiarias. </w:t>
      </w:r>
      <w:r w:rsidRPr="00F45640">
        <w:rPr>
          <w:i/>
          <w:color w:val="000000" w:themeColor="text1"/>
          <w:u w:val="single"/>
          <w:lang w:val="es-ES" w:eastAsia="es-ES"/>
        </w:rPr>
        <w:t xml:space="preserve">En caso de fallecimiento sin haberse registrado la persona </w:t>
      </w:r>
      <w:r w:rsidRPr="00F45640">
        <w:rPr>
          <w:i/>
          <w:color w:val="000000" w:themeColor="text1"/>
          <w:u w:val="single"/>
          <w:lang w:val="es-ES" w:eastAsia="es-ES"/>
        </w:rPr>
        <w:lastRenderedPageBreak/>
        <w:t>beneficiaria, titular y suplente, se cancelará automáticamente la concesión otorgada</w:t>
      </w:r>
      <w:proofErr w:type="gramStart"/>
      <w:r w:rsidRPr="00F45640">
        <w:rPr>
          <w:color w:val="000000" w:themeColor="text1"/>
          <w:lang w:val="es-ES" w:eastAsia="es-ES"/>
        </w:rPr>
        <w:t>.”(</w:t>
      </w:r>
      <w:proofErr w:type="gramEnd"/>
      <w:r w:rsidRPr="00F45640">
        <w:rPr>
          <w:color w:val="000000" w:themeColor="text1"/>
          <w:lang w:val="es-ES" w:eastAsia="es-ES"/>
        </w:rPr>
        <w:t>El resaltado no es del original)</w:t>
      </w:r>
    </w:p>
    <w:p w:rsidR="00B67DC7" w:rsidRPr="00F45640" w:rsidRDefault="00B67DC7" w:rsidP="00B67DC7">
      <w:pPr>
        <w:rPr>
          <w:color w:val="000000" w:themeColor="text1"/>
          <w:sz w:val="24"/>
          <w:szCs w:val="24"/>
        </w:rPr>
      </w:pPr>
    </w:p>
    <w:p w:rsidR="00B67DC7" w:rsidRPr="00760C2E" w:rsidRDefault="00B67DC7" w:rsidP="00B67DC7">
      <w:pPr>
        <w:spacing w:line="276" w:lineRule="auto"/>
        <w:ind w:left="0" w:right="0"/>
        <w:rPr>
          <w:color w:val="000000" w:themeColor="text1"/>
          <w:sz w:val="24"/>
          <w:szCs w:val="24"/>
        </w:rPr>
      </w:pPr>
      <w:r w:rsidRPr="00F45640">
        <w:rPr>
          <w:color w:val="000000" w:themeColor="text1"/>
          <w:sz w:val="24"/>
          <w:szCs w:val="24"/>
        </w:rPr>
        <w:t>Se observa entonces que si el concesionario a partir de la vigencia de la reforma a la ley registr</w:t>
      </w:r>
      <w:r w:rsidR="00983141">
        <w:rPr>
          <w:color w:val="000000" w:themeColor="text1"/>
          <w:sz w:val="24"/>
          <w:szCs w:val="24"/>
        </w:rPr>
        <w:t>o</w:t>
      </w:r>
      <w:r w:rsidRPr="00F45640">
        <w:rPr>
          <w:color w:val="000000" w:themeColor="text1"/>
          <w:sz w:val="24"/>
          <w:szCs w:val="24"/>
        </w:rPr>
        <w:t xml:space="preserve"> un beneficiario de la concesión ante el Consejo de </w:t>
      </w:r>
      <w:r w:rsidRPr="00983141">
        <w:rPr>
          <w:color w:val="000000" w:themeColor="text1"/>
          <w:sz w:val="24"/>
          <w:szCs w:val="24"/>
        </w:rPr>
        <w:t xml:space="preserve">Transporte, </w:t>
      </w:r>
      <w:r w:rsidR="00983141" w:rsidRPr="00983141">
        <w:rPr>
          <w:color w:val="000000" w:themeColor="text1"/>
          <w:sz w:val="24"/>
          <w:szCs w:val="24"/>
        </w:rPr>
        <w:t xml:space="preserve">el señor </w:t>
      </w:r>
      <w:proofErr w:type="spellStart"/>
      <w:r w:rsidR="005A5CC0">
        <w:rPr>
          <w:b/>
          <w:bCs/>
          <w:smallCaps/>
          <w:color w:val="000000" w:themeColor="text1"/>
          <w:sz w:val="24"/>
          <w:szCs w:val="24"/>
        </w:rPr>
        <w:t>ADS</w:t>
      </w:r>
      <w:proofErr w:type="spellEnd"/>
      <w:r w:rsidR="00983141" w:rsidRPr="00983141">
        <w:rPr>
          <w:rStyle w:val="CharacterStyle1"/>
          <w:bCs/>
          <w:color w:val="000000" w:themeColor="text1"/>
          <w:spacing w:val="3"/>
          <w:szCs w:val="24"/>
        </w:rPr>
        <w:t xml:space="preserve">, </w:t>
      </w:r>
      <w:r w:rsidR="00983141" w:rsidRPr="00983141">
        <w:rPr>
          <w:color w:val="000000" w:themeColor="text1"/>
          <w:sz w:val="24"/>
          <w:szCs w:val="24"/>
        </w:rPr>
        <w:t xml:space="preserve">nombró </w:t>
      </w:r>
      <w:r w:rsidR="00983141">
        <w:rPr>
          <w:color w:val="000000" w:themeColor="text1"/>
          <w:sz w:val="24"/>
          <w:szCs w:val="24"/>
        </w:rPr>
        <w:t>sus</w:t>
      </w:r>
      <w:r w:rsidR="00983141" w:rsidRPr="00983141">
        <w:rPr>
          <w:color w:val="000000" w:themeColor="text1"/>
          <w:sz w:val="24"/>
          <w:szCs w:val="24"/>
        </w:rPr>
        <w:t xml:space="preserve"> beneficiarios, según se observa a folio 120 del expediente administrativo </w:t>
      </w:r>
      <w:proofErr w:type="spellStart"/>
      <w:r w:rsidR="00983141" w:rsidRPr="00983141">
        <w:rPr>
          <w:color w:val="000000" w:themeColor="text1"/>
          <w:sz w:val="24"/>
          <w:szCs w:val="24"/>
        </w:rPr>
        <w:t>TAT</w:t>
      </w:r>
      <w:proofErr w:type="spellEnd"/>
      <w:r w:rsidR="00983141" w:rsidRPr="00983141">
        <w:rPr>
          <w:color w:val="000000" w:themeColor="text1"/>
          <w:sz w:val="24"/>
          <w:szCs w:val="24"/>
        </w:rPr>
        <w:t>-255-15, estampando la huella digital, debido</w:t>
      </w:r>
      <w:r w:rsidR="00983141">
        <w:rPr>
          <w:color w:val="000000" w:themeColor="text1"/>
          <w:sz w:val="24"/>
          <w:szCs w:val="24"/>
        </w:rPr>
        <w:t xml:space="preserve"> a que en su cédula de identidad se indica que no firma (folio 121 del expediente </w:t>
      </w:r>
      <w:proofErr w:type="spellStart"/>
      <w:r w:rsidR="00983141">
        <w:rPr>
          <w:color w:val="000000" w:themeColor="text1"/>
          <w:sz w:val="24"/>
          <w:szCs w:val="24"/>
        </w:rPr>
        <w:t>TAT</w:t>
      </w:r>
      <w:proofErr w:type="spellEnd"/>
      <w:r w:rsidR="00983141">
        <w:rPr>
          <w:color w:val="000000" w:themeColor="text1"/>
          <w:sz w:val="24"/>
          <w:szCs w:val="24"/>
        </w:rPr>
        <w:t xml:space="preserve">-255-15), y estableció </w:t>
      </w:r>
      <w:r w:rsidR="00983141" w:rsidRPr="00983141">
        <w:rPr>
          <w:color w:val="000000" w:themeColor="text1"/>
          <w:sz w:val="24"/>
          <w:szCs w:val="24"/>
        </w:rPr>
        <w:t>como beneficiario titular bajo el orden 1, al señor Omar León Gutiérrez,</w:t>
      </w:r>
      <w:r w:rsidR="00983141">
        <w:rPr>
          <w:color w:val="000000" w:themeColor="text1"/>
          <w:sz w:val="24"/>
          <w:szCs w:val="24"/>
        </w:rPr>
        <w:t xml:space="preserve"> cédula de identidad número 1-1464-0601.</w:t>
      </w:r>
    </w:p>
    <w:p w:rsidR="00B67DC7" w:rsidRPr="00760C2E" w:rsidRDefault="00B67DC7" w:rsidP="00B67DC7">
      <w:pPr>
        <w:spacing w:line="276" w:lineRule="auto"/>
        <w:ind w:left="0" w:right="0"/>
        <w:rPr>
          <w:color w:val="000000" w:themeColor="text1"/>
          <w:sz w:val="24"/>
          <w:szCs w:val="24"/>
        </w:rPr>
      </w:pPr>
    </w:p>
    <w:p w:rsidR="00B67DC7" w:rsidRDefault="00983141" w:rsidP="00B67DC7">
      <w:pPr>
        <w:spacing w:line="276" w:lineRule="auto"/>
        <w:ind w:left="0" w:right="0"/>
        <w:rPr>
          <w:color w:val="000000" w:themeColor="text1"/>
          <w:sz w:val="24"/>
          <w:szCs w:val="24"/>
        </w:rPr>
      </w:pPr>
      <w:r>
        <w:rPr>
          <w:color w:val="000000" w:themeColor="text1"/>
          <w:sz w:val="24"/>
          <w:szCs w:val="24"/>
        </w:rPr>
        <w:t xml:space="preserve">Lo indicado anteriormente, </w:t>
      </w:r>
      <w:r w:rsidR="00B67DC7" w:rsidRPr="00760C2E">
        <w:rPr>
          <w:color w:val="000000" w:themeColor="text1"/>
          <w:sz w:val="24"/>
          <w:szCs w:val="24"/>
        </w:rPr>
        <w:t xml:space="preserve">si bien </w:t>
      </w:r>
      <w:r>
        <w:rPr>
          <w:color w:val="000000" w:themeColor="text1"/>
          <w:sz w:val="24"/>
          <w:szCs w:val="24"/>
        </w:rPr>
        <w:t>resulta</w:t>
      </w:r>
      <w:r w:rsidR="00B67DC7" w:rsidRPr="00760C2E">
        <w:rPr>
          <w:color w:val="000000" w:themeColor="text1"/>
          <w:sz w:val="24"/>
          <w:szCs w:val="24"/>
        </w:rPr>
        <w:t xml:space="preserve"> desafortunado para la recurrente, </w:t>
      </w:r>
      <w:r w:rsidR="00ED7AE0">
        <w:rPr>
          <w:color w:val="000000" w:themeColor="text1"/>
          <w:sz w:val="24"/>
          <w:szCs w:val="24"/>
        </w:rPr>
        <w:t xml:space="preserve">determina que su </w:t>
      </w:r>
      <w:r>
        <w:rPr>
          <w:color w:val="000000" w:themeColor="text1"/>
          <w:sz w:val="24"/>
          <w:szCs w:val="24"/>
        </w:rPr>
        <w:t xml:space="preserve">petición </w:t>
      </w:r>
      <w:r w:rsidR="00B67DC7" w:rsidRPr="00760C2E">
        <w:rPr>
          <w:color w:val="000000" w:themeColor="text1"/>
          <w:sz w:val="24"/>
          <w:szCs w:val="24"/>
        </w:rPr>
        <w:t>no está jurídicament</w:t>
      </w:r>
      <w:r>
        <w:rPr>
          <w:color w:val="000000" w:themeColor="text1"/>
          <w:sz w:val="24"/>
          <w:szCs w:val="24"/>
        </w:rPr>
        <w:t>e</w:t>
      </w:r>
      <w:r w:rsidR="00B67DC7" w:rsidRPr="00760C2E">
        <w:rPr>
          <w:color w:val="000000" w:themeColor="text1"/>
          <w:sz w:val="24"/>
          <w:szCs w:val="24"/>
        </w:rPr>
        <w:t xml:space="preserve"> tutelad</w:t>
      </w:r>
      <w:r>
        <w:rPr>
          <w:color w:val="000000" w:themeColor="text1"/>
          <w:sz w:val="24"/>
          <w:szCs w:val="24"/>
        </w:rPr>
        <w:t>a</w:t>
      </w:r>
      <w:r w:rsidR="00B67DC7" w:rsidRPr="00760C2E">
        <w:rPr>
          <w:color w:val="000000" w:themeColor="text1"/>
          <w:sz w:val="24"/>
          <w:szCs w:val="24"/>
        </w:rPr>
        <w:t xml:space="preserve"> por el ordenamiento jurídico</w:t>
      </w:r>
      <w:r>
        <w:rPr>
          <w:color w:val="000000" w:themeColor="text1"/>
          <w:sz w:val="24"/>
          <w:szCs w:val="24"/>
        </w:rPr>
        <w:t>, al no tener la condición de “</w:t>
      </w:r>
      <w:r w:rsidRPr="00983141">
        <w:rPr>
          <w:b/>
          <w:i/>
          <w:color w:val="000000" w:themeColor="text1"/>
          <w:sz w:val="24"/>
          <w:szCs w:val="24"/>
        </w:rPr>
        <w:t>beneficiaria titular</w:t>
      </w:r>
      <w:r>
        <w:rPr>
          <w:color w:val="000000" w:themeColor="text1"/>
          <w:sz w:val="24"/>
          <w:szCs w:val="24"/>
        </w:rPr>
        <w:t xml:space="preserve">”, </w:t>
      </w:r>
      <w:r w:rsidR="00B67DC7" w:rsidRPr="00760C2E">
        <w:rPr>
          <w:color w:val="000000" w:themeColor="text1"/>
          <w:sz w:val="24"/>
          <w:szCs w:val="24"/>
        </w:rPr>
        <w:t xml:space="preserve">ni </w:t>
      </w:r>
      <w:r>
        <w:rPr>
          <w:color w:val="000000" w:themeColor="text1"/>
          <w:sz w:val="24"/>
          <w:szCs w:val="24"/>
        </w:rPr>
        <w:t xml:space="preserve">le </w:t>
      </w:r>
      <w:r w:rsidR="00B67DC7" w:rsidRPr="00760C2E">
        <w:rPr>
          <w:color w:val="000000" w:themeColor="text1"/>
          <w:sz w:val="24"/>
          <w:szCs w:val="24"/>
        </w:rPr>
        <w:t xml:space="preserve">impone a la administración el deber de otorgar lo peticionado, </w:t>
      </w:r>
      <w:r w:rsidR="00ED7AE0">
        <w:rPr>
          <w:color w:val="000000" w:themeColor="text1"/>
          <w:sz w:val="24"/>
          <w:szCs w:val="24"/>
        </w:rPr>
        <w:t xml:space="preserve">sin que pueda siquiera en esta vía dar una interpretación de la letra de la ley más favorable a sus intereses, pues no corresponde a la sede administrativa, interpretar lo que la ley es clara en expresar, </w:t>
      </w:r>
      <w:r w:rsidR="00B67DC7" w:rsidRPr="00760C2E">
        <w:rPr>
          <w:color w:val="000000" w:themeColor="text1"/>
          <w:sz w:val="24"/>
          <w:szCs w:val="24"/>
        </w:rPr>
        <w:t xml:space="preserve">sino más bien, le impone el deber </w:t>
      </w:r>
      <w:r w:rsidR="00ED7AE0">
        <w:rPr>
          <w:color w:val="000000" w:themeColor="text1"/>
          <w:sz w:val="24"/>
          <w:szCs w:val="24"/>
        </w:rPr>
        <w:t>de negar lo solicitado</w:t>
      </w:r>
      <w:r w:rsidR="00B67DC7" w:rsidRPr="00760C2E">
        <w:rPr>
          <w:color w:val="000000" w:themeColor="text1"/>
          <w:sz w:val="24"/>
          <w:szCs w:val="24"/>
        </w:rPr>
        <w:t xml:space="preserve"> en cumplimiento con lo dispuesto por el Artículo 42 Bis de la Ley N° 7969, en relación con el artículo 11 de la Ley General de la Administración Pública, </w:t>
      </w:r>
      <w:r>
        <w:rPr>
          <w:color w:val="000000" w:themeColor="text1"/>
          <w:sz w:val="24"/>
          <w:szCs w:val="24"/>
        </w:rPr>
        <w:t xml:space="preserve">y </w:t>
      </w:r>
      <w:r w:rsidR="00B67DC7" w:rsidRPr="00760C2E">
        <w:rPr>
          <w:color w:val="000000" w:themeColor="text1"/>
          <w:sz w:val="24"/>
          <w:szCs w:val="24"/>
        </w:rPr>
        <w:t xml:space="preserve">en razón a ello, lo que </w:t>
      </w:r>
      <w:r>
        <w:rPr>
          <w:color w:val="000000" w:themeColor="text1"/>
          <w:sz w:val="24"/>
          <w:szCs w:val="24"/>
        </w:rPr>
        <w:t>procede</w:t>
      </w:r>
      <w:r w:rsidR="00B67DC7" w:rsidRPr="00760C2E">
        <w:rPr>
          <w:color w:val="000000" w:themeColor="text1"/>
          <w:sz w:val="24"/>
          <w:szCs w:val="24"/>
        </w:rPr>
        <w:t xml:space="preserve"> es declarar sin lugar el Recurso de Apelación en Subsidio y confirmar la regularidad del acto administrativo contenido en el </w:t>
      </w:r>
      <w:r w:rsidR="00B67DC7" w:rsidRPr="00760C2E">
        <w:rPr>
          <w:b/>
          <w:color w:val="000000" w:themeColor="text1"/>
          <w:sz w:val="24"/>
          <w:szCs w:val="24"/>
        </w:rPr>
        <w:t>Artículo 7.21 de la Sesión Ordinaria 76-2014 del 10 de diciembre del 2014</w:t>
      </w:r>
      <w:r w:rsidR="00B67DC7" w:rsidRPr="00760C2E">
        <w:rPr>
          <w:color w:val="000000" w:themeColor="text1"/>
          <w:sz w:val="24"/>
          <w:szCs w:val="24"/>
        </w:rPr>
        <w:t>, adoptado por la Junta Directiva del Consejo de Transporte Público.</w:t>
      </w:r>
    </w:p>
    <w:p w:rsidR="00983141" w:rsidRDefault="00983141" w:rsidP="00B67DC7">
      <w:pPr>
        <w:spacing w:line="276" w:lineRule="auto"/>
        <w:ind w:left="0" w:right="0"/>
        <w:rPr>
          <w:color w:val="000000" w:themeColor="text1"/>
          <w:sz w:val="24"/>
          <w:szCs w:val="24"/>
        </w:rPr>
      </w:pPr>
    </w:p>
    <w:p w:rsidR="00ED7AE0" w:rsidRPr="00ED7AE0" w:rsidRDefault="00ED7AE0" w:rsidP="00ED7AE0">
      <w:pPr>
        <w:pStyle w:val="Prrafodelista"/>
        <w:numPr>
          <w:ilvl w:val="0"/>
          <w:numId w:val="21"/>
        </w:numPr>
        <w:tabs>
          <w:tab w:val="left" w:pos="284"/>
        </w:tabs>
        <w:ind w:left="0" w:right="0" w:firstLine="0"/>
        <w:rPr>
          <w:smallCaps/>
          <w:sz w:val="24"/>
          <w:szCs w:val="24"/>
        </w:rPr>
      </w:pPr>
      <w:r w:rsidRPr="00ED7AE0">
        <w:rPr>
          <w:b/>
          <w:color w:val="000000" w:themeColor="text1"/>
          <w:sz w:val="24"/>
          <w:szCs w:val="24"/>
        </w:rPr>
        <w:t xml:space="preserve">SOBRE LA NULIDAD ALEGADA.- </w:t>
      </w:r>
      <w:r w:rsidRPr="00ED7AE0">
        <w:rPr>
          <w:iCs/>
          <w:color w:val="000000" w:themeColor="text1"/>
          <w:sz w:val="24"/>
          <w:szCs w:val="24"/>
        </w:rPr>
        <w:t xml:space="preserve">Este Tribunal, ha determinado que las violaciones alegadas por la recurrente y referidas a </w:t>
      </w:r>
      <w:r w:rsidRPr="00ED7AE0">
        <w:rPr>
          <w:sz w:val="24"/>
          <w:szCs w:val="24"/>
          <w:lang w:val="es-CR" w:eastAsia="es-CR"/>
        </w:rPr>
        <w:t xml:space="preserve">falta de debida motivación y de fundamentación de lo actuado violación a la legalidad y a los principios fundamentales de razonabilidad y de proporcionalidad y a las reglas unívocas de la lógica, la razón y la conveniencia, la oportunidad y la justicia, así como al debido proceso, no se han configurado en la emisión del acto administrativo contenido en el </w:t>
      </w:r>
      <w:r w:rsidRPr="00760C2E">
        <w:rPr>
          <w:b/>
          <w:color w:val="000000" w:themeColor="text1"/>
          <w:sz w:val="24"/>
          <w:szCs w:val="24"/>
        </w:rPr>
        <w:t>Artículo 7.21 de la Sesión Ordinaria 76-2014 del 10 de diciembre del 2014</w:t>
      </w:r>
      <w:r w:rsidRPr="00760C2E">
        <w:rPr>
          <w:color w:val="000000" w:themeColor="text1"/>
          <w:sz w:val="24"/>
          <w:szCs w:val="24"/>
        </w:rPr>
        <w:t>, adoptado por la Junta Directiva del Consejo de Transporte Público</w:t>
      </w:r>
      <w:r>
        <w:rPr>
          <w:color w:val="000000" w:themeColor="text1"/>
          <w:sz w:val="24"/>
          <w:szCs w:val="24"/>
        </w:rPr>
        <w:t>, los vicios alegados por la recurrente.</w:t>
      </w:r>
    </w:p>
    <w:p w:rsidR="00ED7AE0" w:rsidRPr="00ED7AE0" w:rsidRDefault="00ED7AE0" w:rsidP="00ED7AE0">
      <w:pPr>
        <w:pStyle w:val="Prrafodelista"/>
        <w:tabs>
          <w:tab w:val="left" w:pos="284"/>
        </w:tabs>
        <w:ind w:left="0" w:right="0"/>
        <w:rPr>
          <w:smallCaps/>
          <w:sz w:val="24"/>
          <w:szCs w:val="24"/>
        </w:rPr>
      </w:pPr>
    </w:p>
    <w:p w:rsidR="00E109EF" w:rsidRPr="00530F8D" w:rsidRDefault="00E109EF" w:rsidP="00530F8D">
      <w:pPr>
        <w:pStyle w:val="Prrafodelista"/>
        <w:numPr>
          <w:ilvl w:val="0"/>
          <w:numId w:val="21"/>
        </w:numPr>
        <w:tabs>
          <w:tab w:val="left" w:pos="284"/>
        </w:tabs>
        <w:ind w:left="0" w:right="0" w:firstLine="0"/>
        <w:rPr>
          <w:smallCaps/>
          <w:sz w:val="24"/>
          <w:szCs w:val="24"/>
        </w:rPr>
      </w:pPr>
      <w:r w:rsidRPr="00530F8D">
        <w:rPr>
          <w:b/>
          <w:iCs/>
          <w:sz w:val="24"/>
          <w:szCs w:val="24"/>
        </w:rPr>
        <w:t xml:space="preserve">SOBRE LA </w:t>
      </w:r>
      <w:r w:rsidRPr="00530F8D">
        <w:rPr>
          <w:b/>
          <w:sz w:val="24"/>
          <w:szCs w:val="24"/>
        </w:rPr>
        <w:t xml:space="preserve">SOLICITUD DE SUSPENSIÓN DEL ACTO </w:t>
      </w:r>
      <w:proofErr w:type="gramStart"/>
      <w:r w:rsidRPr="00530F8D">
        <w:rPr>
          <w:b/>
          <w:sz w:val="24"/>
          <w:szCs w:val="24"/>
        </w:rPr>
        <w:t>ADMINISTRATIVO.-</w:t>
      </w:r>
      <w:proofErr w:type="gramEnd"/>
      <w:r w:rsidRPr="00530F8D">
        <w:rPr>
          <w:b/>
          <w:sz w:val="24"/>
          <w:szCs w:val="24"/>
        </w:rPr>
        <w:t xml:space="preserve"> </w:t>
      </w:r>
      <w:r w:rsidR="00530F8D" w:rsidRPr="00530F8D">
        <w:rPr>
          <w:rStyle w:val="CharacterStyle1"/>
          <w:color w:val="000000" w:themeColor="text1"/>
          <w:spacing w:val="4"/>
          <w:lang w:eastAsia="es-ES"/>
        </w:rPr>
        <w:t>En razón de l</w:t>
      </w:r>
      <w:r w:rsidR="00530F8D">
        <w:rPr>
          <w:rStyle w:val="CharacterStyle1"/>
          <w:color w:val="000000" w:themeColor="text1"/>
          <w:spacing w:val="4"/>
          <w:lang w:eastAsia="es-ES"/>
        </w:rPr>
        <w:t xml:space="preserve">a inexistencia de nulidad en el acto administrativo impugnado, </w:t>
      </w:r>
      <w:r w:rsidR="00530F8D" w:rsidRPr="00530F8D">
        <w:rPr>
          <w:rStyle w:val="CharacterStyle1"/>
          <w:color w:val="000000" w:themeColor="text1"/>
          <w:spacing w:val="4"/>
          <w:lang w:eastAsia="es-ES"/>
        </w:rPr>
        <w:t xml:space="preserve">este Tribunal estima que la suspensión </w:t>
      </w:r>
      <w:r w:rsidR="00530F8D">
        <w:rPr>
          <w:rStyle w:val="CharacterStyle1"/>
          <w:color w:val="000000" w:themeColor="text1"/>
          <w:spacing w:val="4"/>
          <w:lang w:eastAsia="es-ES"/>
        </w:rPr>
        <w:t>de los efectos del acuerdo es improcedente</w:t>
      </w:r>
      <w:r w:rsidR="00530F8D" w:rsidRPr="00530F8D">
        <w:rPr>
          <w:rStyle w:val="CharacterStyle1"/>
          <w:color w:val="000000" w:themeColor="text1"/>
          <w:spacing w:val="4"/>
          <w:lang w:eastAsia="es-ES"/>
        </w:rPr>
        <w:t>.</w:t>
      </w:r>
    </w:p>
    <w:p w:rsidR="00983141" w:rsidRPr="00760C2E" w:rsidRDefault="00983141" w:rsidP="00B67DC7">
      <w:pPr>
        <w:spacing w:line="276" w:lineRule="auto"/>
        <w:ind w:left="0" w:right="0"/>
        <w:rPr>
          <w:color w:val="000000" w:themeColor="text1"/>
          <w:sz w:val="24"/>
          <w:szCs w:val="24"/>
        </w:rPr>
      </w:pPr>
    </w:p>
    <w:p w:rsidR="0072309A" w:rsidRDefault="0072309A" w:rsidP="005D3718">
      <w:pPr>
        <w:autoSpaceDE w:val="0"/>
        <w:autoSpaceDN w:val="0"/>
        <w:adjustRightInd w:val="0"/>
        <w:spacing w:line="276" w:lineRule="auto"/>
        <w:ind w:left="0" w:right="0"/>
        <w:jc w:val="center"/>
        <w:rPr>
          <w:b/>
          <w:color w:val="000000" w:themeColor="text1"/>
          <w:sz w:val="24"/>
          <w:szCs w:val="24"/>
        </w:rPr>
      </w:pPr>
    </w:p>
    <w:p w:rsidR="005D3718" w:rsidRPr="00760C2E" w:rsidRDefault="005D3718" w:rsidP="005D3718">
      <w:pPr>
        <w:autoSpaceDE w:val="0"/>
        <w:autoSpaceDN w:val="0"/>
        <w:adjustRightInd w:val="0"/>
        <w:spacing w:line="276" w:lineRule="auto"/>
        <w:ind w:left="0" w:right="0"/>
        <w:jc w:val="center"/>
        <w:rPr>
          <w:b/>
          <w:color w:val="000000" w:themeColor="text1"/>
          <w:sz w:val="24"/>
          <w:szCs w:val="24"/>
        </w:rPr>
      </w:pPr>
      <w:r w:rsidRPr="00760C2E">
        <w:rPr>
          <w:b/>
          <w:color w:val="000000" w:themeColor="text1"/>
          <w:sz w:val="24"/>
          <w:szCs w:val="24"/>
        </w:rPr>
        <w:t>POR TANTO</w:t>
      </w:r>
    </w:p>
    <w:p w:rsidR="005D3718" w:rsidRDefault="005D3718" w:rsidP="005D3718">
      <w:pPr>
        <w:spacing w:line="276" w:lineRule="auto"/>
        <w:ind w:left="0" w:right="0"/>
        <w:rPr>
          <w:b/>
          <w:color w:val="000000" w:themeColor="text1"/>
          <w:sz w:val="24"/>
          <w:szCs w:val="24"/>
        </w:rPr>
      </w:pPr>
    </w:p>
    <w:p w:rsidR="0072309A" w:rsidRPr="00760C2E" w:rsidRDefault="0072309A" w:rsidP="005D3718">
      <w:pPr>
        <w:spacing w:line="276" w:lineRule="auto"/>
        <w:ind w:left="0" w:right="0"/>
        <w:rPr>
          <w:b/>
          <w:color w:val="000000" w:themeColor="text1"/>
          <w:sz w:val="24"/>
          <w:szCs w:val="24"/>
        </w:rPr>
      </w:pPr>
    </w:p>
    <w:p w:rsidR="005D3718" w:rsidRPr="00760C2E" w:rsidRDefault="005D3718" w:rsidP="005D3718">
      <w:pPr>
        <w:spacing w:line="276" w:lineRule="auto"/>
        <w:ind w:left="0" w:right="0"/>
        <w:rPr>
          <w:smallCaps/>
          <w:color w:val="000000" w:themeColor="text1"/>
          <w:sz w:val="24"/>
          <w:szCs w:val="24"/>
        </w:rPr>
      </w:pPr>
      <w:r w:rsidRPr="00760C2E">
        <w:rPr>
          <w:b/>
          <w:color w:val="000000" w:themeColor="text1"/>
          <w:sz w:val="24"/>
          <w:szCs w:val="24"/>
        </w:rPr>
        <w:t xml:space="preserve">I.- </w:t>
      </w:r>
      <w:r w:rsidRPr="00760C2E">
        <w:rPr>
          <w:iCs/>
          <w:color w:val="000000" w:themeColor="text1"/>
          <w:sz w:val="24"/>
          <w:szCs w:val="24"/>
        </w:rPr>
        <w:t xml:space="preserve">Se declara </w:t>
      </w:r>
      <w:r w:rsidRPr="00760C2E">
        <w:rPr>
          <w:b/>
          <w:iCs/>
          <w:smallCaps/>
          <w:color w:val="000000" w:themeColor="text1"/>
          <w:sz w:val="24"/>
          <w:szCs w:val="24"/>
        </w:rPr>
        <w:t xml:space="preserve">Sin lugar </w:t>
      </w:r>
      <w:r w:rsidRPr="00760C2E">
        <w:rPr>
          <w:color w:val="000000" w:themeColor="text1"/>
          <w:sz w:val="24"/>
          <w:szCs w:val="24"/>
        </w:rPr>
        <w:t xml:space="preserve">el </w:t>
      </w:r>
      <w:r w:rsidRPr="00760C2E">
        <w:rPr>
          <w:rStyle w:val="CharacterStyle1"/>
          <w:b/>
          <w:bCs/>
          <w:smallCaps/>
          <w:color w:val="000000" w:themeColor="text1"/>
          <w:spacing w:val="3"/>
        </w:rPr>
        <w:t xml:space="preserve">Recurso de </w:t>
      </w:r>
      <w:r w:rsidR="00983141" w:rsidRPr="00B82B41">
        <w:rPr>
          <w:b/>
          <w:smallCaps/>
          <w:color w:val="000000" w:themeColor="text1"/>
          <w:sz w:val="24"/>
          <w:szCs w:val="24"/>
        </w:rPr>
        <w:t>Apelación</w:t>
      </w:r>
      <w:r w:rsidR="00983141" w:rsidRPr="00B82B41">
        <w:rPr>
          <w:color w:val="000000" w:themeColor="text1"/>
          <w:sz w:val="24"/>
          <w:szCs w:val="24"/>
        </w:rPr>
        <w:t xml:space="preserve"> </w:t>
      </w:r>
      <w:r w:rsidR="00983141" w:rsidRPr="00B82B41">
        <w:rPr>
          <w:b/>
          <w:smallCaps/>
          <w:color w:val="000000" w:themeColor="text1"/>
          <w:sz w:val="24"/>
          <w:szCs w:val="24"/>
        </w:rPr>
        <w:t>en subsidio</w:t>
      </w:r>
      <w:r w:rsidR="00983141">
        <w:rPr>
          <w:b/>
          <w:smallCaps/>
          <w:color w:val="000000" w:themeColor="text1"/>
          <w:sz w:val="24"/>
          <w:szCs w:val="24"/>
        </w:rPr>
        <w:t>, Incidentes de nulidad absoluta y de suspensión de efectos</w:t>
      </w:r>
      <w:r w:rsidR="00983141" w:rsidRPr="00B82B41">
        <w:rPr>
          <w:color w:val="000000" w:themeColor="text1"/>
          <w:sz w:val="24"/>
          <w:szCs w:val="24"/>
        </w:rPr>
        <w:t xml:space="preserve">, interpuesto por </w:t>
      </w:r>
      <w:proofErr w:type="spellStart"/>
      <w:r w:rsidR="00C96FAA">
        <w:rPr>
          <w:b/>
          <w:smallCaps/>
          <w:color w:val="000000" w:themeColor="text1"/>
          <w:sz w:val="24"/>
          <w:szCs w:val="24"/>
        </w:rPr>
        <w:t>VGJ</w:t>
      </w:r>
      <w:proofErr w:type="spellEnd"/>
      <w:r w:rsidR="00983141" w:rsidRPr="00B82B41">
        <w:rPr>
          <w:color w:val="000000" w:themeColor="text1"/>
          <w:sz w:val="24"/>
          <w:szCs w:val="24"/>
        </w:rPr>
        <w:t xml:space="preserve">, cédula de </w:t>
      </w:r>
      <w:r w:rsidR="00983141" w:rsidRPr="00B82B41">
        <w:rPr>
          <w:color w:val="000000" w:themeColor="text1"/>
          <w:sz w:val="24"/>
          <w:szCs w:val="24"/>
        </w:rPr>
        <w:lastRenderedPageBreak/>
        <w:t xml:space="preserve">identidad número </w:t>
      </w:r>
      <w:proofErr w:type="gramStart"/>
      <w:r w:rsidR="00C96FAA">
        <w:rPr>
          <w:color w:val="000000" w:themeColor="text1"/>
          <w:sz w:val="24"/>
          <w:szCs w:val="24"/>
        </w:rPr>
        <w:t>…</w:t>
      </w:r>
      <w:r w:rsidR="00983141" w:rsidRPr="00B82B41">
        <w:rPr>
          <w:color w:val="000000" w:themeColor="text1"/>
          <w:sz w:val="24"/>
          <w:szCs w:val="24"/>
        </w:rPr>
        <w:t>,  contra</w:t>
      </w:r>
      <w:proofErr w:type="gramEnd"/>
      <w:r w:rsidR="00983141" w:rsidRPr="00B82B41">
        <w:rPr>
          <w:color w:val="000000" w:themeColor="text1"/>
          <w:sz w:val="24"/>
          <w:szCs w:val="24"/>
        </w:rPr>
        <w:t xml:space="preserve"> el </w:t>
      </w:r>
      <w:r w:rsidR="00983141" w:rsidRPr="00B82B41">
        <w:rPr>
          <w:b/>
          <w:color w:val="000000" w:themeColor="text1"/>
          <w:sz w:val="24"/>
          <w:szCs w:val="24"/>
        </w:rPr>
        <w:t>Artículo 7.21 de la Sesión Ordinaria 76-2014 del 10 de diciembre del 2014</w:t>
      </w:r>
      <w:r w:rsidR="00983141" w:rsidRPr="00B82B41">
        <w:rPr>
          <w:color w:val="000000" w:themeColor="text1"/>
          <w:sz w:val="24"/>
          <w:szCs w:val="24"/>
        </w:rPr>
        <w:t>,</w:t>
      </w:r>
      <w:r w:rsidRPr="00760C2E">
        <w:rPr>
          <w:color w:val="000000" w:themeColor="text1"/>
          <w:sz w:val="24"/>
          <w:szCs w:val="24"/>
        </w:rPr>
        <w:t xml:space="preserve"> adoptado por la Junta Directiva del Consejo de Transporte Público.</w:t>
      </w:r>
    </w:p>
    <w:p w:rsidR="005D3718" w:rsidRPr="00760C2E" w:rsidRDefault="005D3718" w:rsidP="005D3718">
      <w:pPr>
        <w:spacing w:line="276" w:lineRule="auto"/>
        <w:ind w:left="0" w:right="0"/>
        <w:rPr>
          <w:color w:val="000000" w:themeColor="text1"/>
          <w:sz w:val="24"/>
          <w:szCs w:val="24"/>
        </w:rPr>
      </w:pPr>
    </w:p>
    <w:p w:rsidR="005D3718" w:rsidRPr="00760C2E" w:rsidRDefault="005D3718" w:rsidP="005D3718">
      <w:pPr>
        <w:spacing w:line="276" w:lineRule="auto"/>
        <w:ind w:left="0" w:right="0"/>
        <w:rPr>
          <w:b/>
          <w:color w:val="000000" w:themeColor="text1"/>
          <w:sz w:val="24"/>
          <w:szCs w:val="24"/>
        </w:rPr>
      </w:pPr>
      <w:r w:rsidRPr="00760C2E">
        <w:rPr>
          <w:b/>
          <w:color w:val="000000" w:themeColor="text1"/>
          <w:sz w:val="24"/>
          <w:szCs w:val="24"/>
        </w:rPr>
        <w:t xml:space="preserve">II.- </w:t>
      </w:r>
      <w:r w:rsidRPr="00760C2E">
        <w:rPr>
          <w:color w:val="000000" w:themeColor="text1"/>
          <w:sz w:val="24"/>
          <w:szCs w:val="24"/>
        </w:rPr>
        <w:t xml:space="preserve">De conformidad con el artículo 22, inciso c), de la citada Ley 7969, la presente resolución no tiene ulterior recurso por lo </w:t>
      </w:r>
      <w:proofErr w:type="gramStart"/>
      <w:r w:rsidRPr="00760C2E">
        <w:rPr>
          <w:color w:val="000000" w:themeColor="text1"/>
          <w:sz w:val="24"/>
          <w:szCs w:val="24"/>
        </w:rPr>
        <w:t>que,</w:t>
      </w:r>
      <w:r w:rsidRPr="00760C2E">
        <w:rPr>
          <w:b/>
          <w:color w:val="000000" w:themeColor="text1"/>
          <w:sz w:val="24"/>
          <w:szCs w:val="24"/>
        </w:rPr>
        <w:t xml:space="preserve">  </w:t>
      </w:r>
      <w:r w:rsidRPr="00760C2E">
        <w:rPr>
          <w:color w:val="000000" w:themeColor="text1"/>
          <w:sz w:val="24"/>
          <w:szCs w:val="24"/>
        </w:rPr>
        <w:t>s</w:t>
      </w:r>
      <w:r w:rsidRPr="00760C2E">
        <w:rPr>
          <w:i/>
          <w:shadow/>
          <w:color w:val="000000" w:themeColor="text1"/>
          <w:sz w:val="24"/>
          <w:szCs w:val="24"/>
        </w:rPr>
        <w:t>e</w:t>
      </w:r>
      <w:proofErr w:type="gramEnd"/>
      <w:r w:rsidRPr="00760C2E">
        <w:rPr>
          <w:i/>
          <w:shadow/>
          <w:color w:val="000000" w:themeColor="text1"/>
          <w:sz w:val="24"/>
          <w:szCs w:val="24"/>
        </w:rPr>
        <w:t xml:space="preserve"> tiene por agotada la vía administrativa</w:t>
      </w:r>
      <w:r w:rsidRPr="00760C2E">
        <w:rPr>
          <w:color w:val="000000" w:themeColor="text1"/>
          <w:sz w:val="24"/>
          <w:szCs w:val="24"/>
        </w:rPr>
        <w:t xml:space="preserve">. </w:t>
      </w:r>
      <w:proofErr w:type="gramStart"/>
      <w:r w:rsidRPr="00760C2E">
        <w:rPr>
          <w:b/>
          <w:color w:val="000000" w:themeColor="text1"/>
          <w:sz w:val="24"/>
          <w:szCs w:val="24"/>
        </w:rPr>
        <w:t>NOTIFÍQUESE.-</w:t>
      </w:r>
      <w:proofErr w:type="gramEnd"/>
      <w:r w:rsidRPr="00760C2E">
        <w:rPr>
          <w:b/>
          <w:color w:val="000000" w:themeColor="text1"/>
          <w:sz w:val="24"/>
          <w:szCs w:val="24"/>
        </w:rPr>
        <w:t xml:space="preserve"> </w:t>
      </w:r>
    </w:p>
    <w:p w:rsidR="005D3718" w:rsidRPr="00760C2E" w:rsidRDefault="005D3718" w:rsidP="005D3718">
      <w:pPr>
        <w:spacing w:line="276" w:lineRule="auto"/>
        <w:ind w:left="0" w:right="0"/>
        <w:jc w:val="center"/>
        <w:rPr>
          <w:color w:val="000000" w:themeColor="text1"/>
          <w:sz w:val="24"/>
          <w:szCs w:val="24"/>
        </w:rPr>
      </w:pPr>
    </w:p>
    <w:p w:rsidR="005D3718" w:rsidRPr="00760C2E" w:rsidRDefault="005D3718" w:rsidP="005D3718">
      <w:pPr>
        <w:spacing w:line="276" w:lineRule="auto"/>
        <w:ind w:left="0" w:right="0"/>
        <w:jc w:val="center"/>
        <w:rPr>
          <w:color w:val="000000" w:themeColor="text1"/>
          <w:sz w:val="24"/>
          <w:szCs w:val="24"/>
        </w:rPr>
      </w:pPr>
    </w:p>
    <w:p w:rsidR="005D3718" w:rsidRPr="00214228" w:rsidRDefault="005D3718" w:rsidP="005D3718">
      <w:pPr>
        <w:spacing w:line="276" w:lineRule="auto"/>
        <w:ind w:left="0" w:right="0"/>
        <w:jc w:val="center"/>
        <w:rPr>
          <w:color w:val="000000" w:themeColor="text1"/>
          <w:sz w:val="24"/>
          <w:szCs w:val="24"/>
        </w:rPr>
      </w:pPr>
    </w:p>
    <w:p w:rsidR="005D3718" w:rsidRPr="00214228" w:rsidRDefault="005D3718" w:rsidP="005D3718">
      <w:pPr>
        <w:spacing w:line="276" w:lineRule="auto"/>
        <w:ind w:left="0" w:right="0"/>
        <w:jc w:val="center"/>
        <w:rPr>
          <w:color w:val="000000" w:themeColor="text1"/>
          <w:sz w:val="24"/>
          <w:szCs w:val="24"/>
        </w:rPr>
      </w:pPr>
    </w:p>
    <w:p w:rsidR="005D3718" w:rsidRPr="00214228" w:rsidRDefault="005D3718" w:rsidP="005D3718">
      <w:pPr>
        <w:spacing w:line="276" w:lineRule="auto"/>
        <w:ind w:left="0" w:right="0"/>
        <w:jc w:val="center"/>
        <w:rPr>
          <w:color w:val="000000" w:themeColor="text1"/>
          <w:sz w:val="24"/>
          <w:szCs w:val="24"/>
        </w:rPr>
      </w:pPr>
      <w:r w:rsidRPr="00214228">
        <w:rPr>
          <w:color w:val="000000" w:themeColor="text1"/>
          <w:sz w:val="24"/>
          <w:szCs w:val="24"/>
        </w:rPr>
        <w:t xml:space="preserve">Lic. Carlos Miguel </w:t>
      </w:r>
      <w:proofErr w:type="spellStart"/>
      <w:r w:rsidRPr="00214228">
        <w:rPr>
          <w:color w:val="000000" w:themeColor="text1"/>
          <w:sz w:val="24"/>
          <w:szCs w:val="24"/>
        </w:rPr>
        <w:t>Portuguez</w:t>
      </w:r>
      <w:proofErr w:type="spellEnd"/>
      <w:r w:rsidRPr="00214228">
        <w:rPr>
          <w:color w:val="000000" w:themeColor="text1"/>
          <w:sz w:val="24"/>
          <w:szCs w:val="24"/>
        </w:rPr>
        <w:t xml:space="preserve"> Méndez</w:t>
      </w:r>
    </w:p>
    <w:p w:rsidR="005D3718" w:rsidRPr="00214228" w:rsidRDefault="005D3718" w:rsidP="005D3718">
      <w:pPr>
        <w:spacing w:line="276" w:lineRule="auto"/>
        <w:ind w:left="0" w:right="0"/>
        <w:jc w:val="center"/>
        <w:rPr>
          <w:b/>
          <w:color w:val="000000" w:themeColor="text1"/>
          <w:sz w:val="24"/>
          <w:szCs w:val="24"/>
        </w:rPr>
      </w:pPr>
      <w:r w:rsidRPr="00214228">
        <w:rPr>
          <w:b/>
          <w:color w:val="000000" w:themeColor="text1"/>
          <w:sz w:val="24"/>
          <w:szCs w:val="24"/>
        </w:rPr>
        <w:t>PRESIDENTE</w:t>
      </w:r>
    </w:p>
    <w:p w:rsidR="005D3718" w:rsidRPr="00214228" w:rsidRDefault="005D3718" w:rsidP="005D3718">
      <w:pPr>
        <w:spacing w:line="276" w:lineRule="auto"/>
        <w:ind w:left="0" w:right="0"/>
        <w:jc w:val="center"/>
        <w:rPr>
          <w:color w:val="000000" w:themeColor="text1"/>
          <w:sz w:val="24"/>
          <w:szCs w:val="24"/>
        </w:rPr>
      </w:pPr>
    </w:p>
    <w:p w:rsidR="005D3718" w:rsidRPr="00214228" w:rsidRDefault="005D3718" w:rsidP="005D3718">
      <w:pPr>
        <w:spacing w:line="276" w:lineRule="auto"/>
        <w:ind w:left="0" w:right="0"/>
        <w:jc w:val="center"/>
        <w:rPr>
          <w:color w:val="000000" w:themeColor="text1"/>
          <w:sz w:val="24"/>
          <w:szCs w:val="24"/>
        </w:rPr>
      </w:pPr>
    </w:p>
    <w:p w:rsidR="005D3718" w:rsidRPr="00214228" w:rsidRDefault="005D3718" w:rsidP="005D3718">
      <w:pPr>
        <w:spacing w:line="276" w:lineRule="auto"/>
        <w:ind w:left="0" w:right="0"/>
        <w:jc w:val="center"/>
        <w:rPr>
          <w:color w:val="000000" w:themeColor="text1"/>
          <w:sz w:val="24"/>
          <w:szCs w:val="24"/>
        </w:rPr>
      </w:pPr>
    </w:p>
    <w:p w:rsidR="005D3718" w:rsidRPr="00214228" w:rsidRDefault="005D3718" w:rsidP="005D3718">
      <w:pPr>
        <w:spacing w:line="276" w:lineRule="auto"/>
        <w:ind w:left="0" w:right="0"/>
        <w:jc w:val="center"/>
        <w:rPr>
          <w:color w:val="000000" w:themeColor="text1"/>
          <w:sz w:val="24"/>
          <w:szCs w:val="24"/>
        </w:rPr>
      </w:pPr>
      <w:r w:rsidRPr="00214228">
        <w:rPr>
          <w:color w:val="000000" w:themeColor="text1"/>
          <w:sz w:val="24"/>
          <w:szCs w:val="24"/>
        </w:rPr>
        <w:t xml:space="preserve">Licda. Marta Luz Pérez Peláez     </w:t>
      </w:r>
      <w:r w:rsidRPr="00214228">
        <w:rPr>
          <w:color w:val="000000" w:themeColor="text1"/>
          <w:sz w:val="24"/>
          <w:szCs w:val="24"/>
        </w:rPr>
        <w:tab/>
      </w:r>
      <w:r w:rsidRPr="00214228">
        <w:rPr>
          <w:color w:val="000000" w:themeColor="text1"/>
          <w:sz w:val="24"/>
          <w:szCs w:val="24"/>
        </w:rPr>
        <w:tab/>
        <w:t xml:space="preserve">          Lic. Mario Quesada Aguirre</w:t>
      </w:r>
    </w:p>
    <w:p w:rsidR="005D3718" w:rsidRPr="00214228" w:rsidRDefault="005D3718" w:rsidP="005D3718">
      <w:pPr>
        <w:spacing w:line="276" w:lineRule="auto"/>
        <w:ind w:left="0" w:right="0"/>
        <w:jc w:val="center"/>
        <w:rPr>
          <w:b/>
          <w:color w:val="000000" w:themeColor="text1"/>
          <w:sz w:val="24"/>
          <w:szCs w:val="24"/>
        </w:rPr>
      </w:pPr>
      <w:r w:rsidRPr="00214228">
        <w:rPr>
          <w:b/>
          <w:color w:val="000000" w:themeColor="text1"/>
          <w:sz w:val="24"/>
          <w:szCs w:val="24"/>
        </w:rPr>
        <w:t>Jueza</w:t>
      </w:r>
      <w:r w:rsidRPr="00214228">
        <w:rPr>
          <w:b/>
          <w:color w:val="000000" w:themeColor="text1"/>
          <w:sz w:val="24"/>
          <w:szCs w:val="24"/>
        </w:rPr>
        <w:tab/>
      </w:r>
      <w:r w:rsidRPr="00214228">
        <w:rPr>
          <w:b/>
          <w:color w:val="000000" w:themeColor="text1"/>
          <w:sz w:val="24"/>
          <w:szCs w:val="24"/>
        </w:rPr>
        <w:tab/>
      </w:r>
      <w:r w:rsidRPr="00214228">
        <w:rPr>
          <w:b/>
          <w:color w:val="000000" w:themeColor="text1"/>
          <w:sz w:val="24"/>
          <w:szCs w:val="24"/>
        </w:rPr>
        <w:tab/>
        <w:t xml:space="preserve">     </w:t>
      </w:r>
      <w:r w:rsidRPr="00214228">
        <w:rPr>
          <w:b/>
          <w:color w:val="000000" w:themeColor="text1"/>
          <w:sz w:val="24"/>
          <w:szCs w:val="24"/>
        </w:rPr>
        <w:tab/>
      </w:r>
      <w:r w:rsidRPr="00214228">
        <w:rPr>
          <w:b/>
          <w:color w:val="000000" w:themeColor="text1"/>
          <w:sz w:val="24"/>
          <w:szCs w:val="24"/>
        </w:rPr>
        <w:tab/>
      </w:r>
      <w:r w:rsidRPr="00214228">
        <w:rPr>
          <w:b/>
          <w:color w:val="000000" w:themeColor="text1"/>
          <w:sz w:val="24"/>
          <w:szCs w:val="24"/>
        </w:rPr>
        <w:tab/>
        <w:t xml:space="preserve">     Juez</w:t>
      </w:r>
    </w:p>
    <w:p w:rsidR="00D20CB6" w:rsidRPr="00611EF5" w:rsidRDefault="00D20CB6" w:rsidP="005D3718">
      <w:pPr>
        <w:autoSpaceDE w:val="0"/>
        <w:autoSpaceDN w:val="0"/>
        <w:adjustRightInd w:val="0"/>
        <w:spacing w:line="276" w:lineRule="auto"/>
        <w:ind w:left="0" w:right="0"/>
        <w:jc w:val="center"/>
        <w:rPr>
          <w:color w:val="E36C0A" w:themeColor="accent6" w:themeShade="BF"/>
          <w:szCs w:val="24"/>
        </w:rPr>
      </w:pPr>
    </w:p>
    <w:sectPr w:rsidR="00D20CB6" w:rsidRPr="00611EF5" w:rsidSect="00925154">
      <w:footerReference w:type="even"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828" w:rsidRDefault="00CF2828">
      <w:r>
        <w:separator/>
      </w:r>
    </w:p>
  </w:endnote>
  <w:endnote w:type="continuationSeparator" w:id="0">
    <w:p w:rsidR="00CF2828" w:rsidRDefault="00CF2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C6B" w:rsidRDefault="00A44628" w:rsidP="0015280B">
    <w:pPr>
      <w:pStyle w:val="Piedepgina"/>
      <w:framePr w:wrap="around" w:vAnchor="text" w:hAnchor="margin" w:xAlign="right" w:y="1"/>
      <w:rPr>
        <w:rStyle w:val="Nmerodepgina"/>
      </w:rPr>
    </w:pPr>
    <w:r>
      <w:rPr>
        <w:rStyle w:val="Nmerodepgina"/>
      </w:rPr>
      <w:fldChar w:fldCharType="begin"/>
    </w:r>
    <w:r w:rsidR="006A3C6B">
      <w:rPr>
        <w:rStyle w:val="Nmerodepgina"/>
      </w:rPr>
      <w:instrText xml:space="preserve">PAGE  </w:instrText>
    </w:r>
    <w:r>
      <w:rPr>
        <w:rStyle w:val="Nmerodepgina"/>
      </w:rPr>
      <w:fldChar w:fldCharType="end"/>
    </w:r>
  </w:p>
  <w:p w:rsidR="006A3C6B" w:rsidRDefault="006A3C6B"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3716"/>
      <w:docPartObj>
        <w:docPartGallery w:val="Page Numbers (Bottom of Page)"/>
        <w:docPartUnique/>
      </w:docPartObj>
    </w:sdtPr>
    <w:sdtEndPr/>
    <w:sdtContent>
      <w:p w:rsidR="006A3C6B" w:rsidRDefault="006A3C6B" w:rsidP="00C7476D">
        <w:pPr>
          <w:pStyle w:val="Piedepgina"/>
          <w:ind w:left="0" w:right="0"/>
          <w:jc w:val="right"/>
        </w:pPr>
      </w:p>
      <w:p w:rsidR="006A3C6B" w:rsidRDefault="00CF2828">
        <w:pPr>
          <w:pStyle w:val="Piedepgina"/>
          <w:jc w:val="right"/>
        </w:pPr>
      </w:p>
    </w:sdtContent>
  </w:sdt>
  <w:p w:rsidR="006A3C6B" w:rsidRPr="004705B3" w:rsidRDefault="006A3C6B" w:rsidP="00C7476D">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828" w:rsidRDefault="00CF2828">
      <w:r>
        <w:separator/>
      </w:r>
    </w:p>
  </w:footnote>
  <w:footnote w:type="continuationSeparator" w:id="0">
    <w:p w:rsidR="00CF2828" w:rsidRDefault="00CF2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2586E"/>
    <w:multiLevelType w:val="multilevel"/>
    <w:tmpl w:val="B50401A6"/>
    <w:lvl w:ilvl="0">
      <w:start w:val="1"/>
      <w:numFmt w:val="decimal"/>
      <w:lvlText w:val="%1."/>
      <w:lvlJc w:val="left"/>
      <w:pPr>
        <w:ind w:left="720" w:hanging="360"/>
      </w:pPr>
      <w:rPr>
        <w:rFonts w:hint="default"/>
        <w:b/>
        <w:color w:val="000000" w:themeColor="text1"/>
        <w:w w:val="100"/>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57F687C"/>
    <w:multiLevelType w:val="singleLevel"/>
    <w:tmpl w:val="77E1211B"/>
    <w:lvl w:ilvl="0">
      <w:start w:val="1"/>
      <w:numFmt w:val="lowerLetter"/>
      <w:lvlText w:val="%1)"/>
      <w:lvlJc w:val="left"/>
      <w:pPr>
        <w:tabs>
          <w:tab w:val="num" w:pos="2088"/>
        </w:tabs>
        <w:ind w:left="1872"/>
      </w:pPr>
      <w:rPr>
        <w:rFonts w:ascii="Arial" w:hAnsi="Arial" w:cs="Arial"/>
        <w:i/>
        <w:iCs/>
        <w:snapToGrid/>
        <w:sz w:val="20"/>
        <w:szCs w:val="20"/>
      </w:rPr>
    </w:lvl>
  </w:abstractNum>
  <w:abstractNum w:abstractNumId="3" w15:restartNumberingAfterBreak="0">
    <w:nsid w:val="0692DAC8"/>
    <w:multiLevelType w:val="singleLevel"/>
    <w:tmpl w:val="6DFAE052"/>
    <w:lvl w:ilvl="0">
      <w:start w:val="1"/>
      <w:numFmt w:val="decimal"/>
      <w:lvlText w:val="%1."/>
      <w:lvlJc w:val="left"/>
      <w:pPr>
        <w:tabs>
          <w:tab w:val="num" w:pos="1512"/>
        </w:tabs>
        <w:ind w:left="1512" w:hanging="360"/>
      </w:pPr>
      <w:rPr>
        <w:rFonts w:ascii="Tahoma" w:hAnsi="Tahoma" w:cs="Tahoma"/>
        <w:snapToGrid/>
        <w:spacing w:val="2"/>
        <w:sz w:val="19"/>
        <w:szCs w:val="19"/>
      </w:rPr>
    </w:lvl>
  </w:abstractNum>
  <w:abstractNum w:abstractNumId="4" w15:restartNumberingAfterBreak="0">
    <w:nsid w:val="0D146EE5"/>
    <w:multiLevelType w:val="hybridMultilevel"/>
    <w:tmpl w:val="0EDC8A0C"/>
    <w:lvl w:ilvl="0" w:tplc="71ECFF06">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D406015"/>
    <w:multiLevelType w:val="hybridMultilevel"/>
    <w:tmpl w:val="4C76BE4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56F5685"/>
    <w:multiLevelType w:val="hybridMultilevel"/>
    <w:tmpl w:val="D32CCCE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7C029CC"/>
    <w:multiLevelType w:val="hybridMultilevel"/>
    <w:tmpl w:val="20641ACA"/>
    <w:lvl w:ilvl="0" w:tplc="37868B1A">
      <w:start w:val="1"/>
      <w:numFmt w:val="upperLetter"/>
      <w:lvlText w:val="%1)"/>
      <w:lvlJc w:val="left"/>
      <w:pPr>
        <w:ind w:left="644" w:hanging="360"/>
      </w:pPr>
      <w:rPr>
        <w:rFonts w:ascii="Times New Roman" w:hAnsi="Times New Roman" w:cs="Times New Roman" w:hint="default"/>
        <w:b/>
        <w:sz w:val="22"/>
        <w:szCs w:val="22"/>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10" w15:restartNumberingAfterBreak="0">
    <w:nsid w:val="2D071FBC"/>
    <w:multiLevelType w:val="hybridMultilevel"/>
    <w:tmpl w:val="EB70C62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324708DA"/>
    <w:multiLevelType w:val="singleLevel"/>
    <w:tmpl w:val="C6844794"/>
    <w:lvl w:ilvl="0">
      <w:start w:val="1"/>
      <w:numFmt w:val="decimal"/>
      <w:lvlText w:val="%1."/>
      <w:lvlJc w:val="left"/>
      <w:pPr>
        <w:tabs>
          <w:tab w:val="num" w:pos="360"/>
        </w:tabs>
        <w:ind w:left="360" w:hanging="360"/>
      </w:pPr>
      <w:rPr>
        <w:rFonts w:hint="default"/>
      </w:rPr>
    </w:lvl>
  </w:abstractNum>
  <w:abstractNum w:abstractNumId="12" w15:restartNumberingAfterBreak="0">
    <w:nsid w:val="331F62A7"/>
    <w:multiLevelType w:val="singleLevel"/>
    <w:tmpl w:val="C6844794"/>
    <w:lvl w:ilvl="0">
      <w:start w:val="1"/>
      <w:numFmt w:val="decimal"/>
      <w:lvlText w:val="%1."/>
      <w:lvlJc w:val="left"/>
      <w:pPr>
        <w:tabs>
          <w:tab w:val="num" w:pos="360"/>
        </w:tabs>
        <w:ind w:left="360" w:hanging="360"/>
      </w:pPr>
      <w:rPr>
        <w:rFonts w:hint="default"/>
      </w:rPr>
    </w:lvl>
  </w:abstractNum>
  <w:abstractNum w:abstractNumId="13" w15:restartNumberingAfterBreak="0">
    <w:nsid w:val="4037317A"/>
    <w:multiLevelType w:val="hybridMultilevel"/>
    <w:tmpl w:val="F89AC9AC"/>
    <w:lvl w:ilvl="0" w:tplc="DCEC055C">
      <w:start w:val="586"/>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4B2229CE"/>
    <w:multiLevelType w:val="hybridMultilevel"/>
    <w:tmpl w:val="E4C0184E"/>
    <w:lvl w:ilvl="0" w:tplc="860AA362">
      <w:start w:val="5"/>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117071E"/>
    <w:multiLevelType w:val="hybridMultilevel"/>
    <w:tmpl w:val="9AA06F24"/>
    <w:lvl w:ilvl="0" w:tplc="140A000B">
      <w:start w:val="1"/>
      <w:numFmt w:val="bullet"/>
      <w:lvlText w:val=""/>
      <w:lvlJc w:val="left"/>
      <w:pPr>
        <w:ind w:left="1571" w:hanging="360"/>
      </w:pPr>
      <w:rPr>
        <w:rFonts w:ascii="Wingdings" w:hAnsi="Wingdings"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18" w15:restartNumberingAfterBreak="0">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19" w15:restartNumberingAfterBreak="0">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7E7A6EE6"/>
    <w:multiLevelType w:val="hybridMultilevel"/>
    <w:tmpl w:val="9A0C41AA"/>
    <w:lvl w:ilvl="0" w:tplc="3900026E">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5"/>
  </w:num>
  <w:num w:numId="2">
    <w:abstractNumId w:val="5"/>
  </w:num>
  <w:num w:numId="3">
    <w:abstractNumId w:val="1"/>
  </w:num>
  <w:num w:numId="4">
    <w:abstractNumId w:val="8"/>
  </w:num>
  <w:num w:numId="5">
    <w:abstractNumId w:val="19"/>
  </w:num>
  <w:num w:numId="6">
    <w:abstractNumId w:val="18"/>
  </w:num>
  <w:num w:numId="7">
    <w:abstractNumId w:val="16"/>
  </w:num>
  <w:num w:numId="8">
    <w:abstractNumId w:val="17"/>
  </w:num>
  <w:num w:numId="9">
    <w:abstractNumId w:val="4"/>
  </w:num>
  <w:num w:numId="10">
    <w:abstractNumId w:val="7"/>
  </w:num>
  <w:num w:numId="11">
    <w:abstractNumId w:val="12"/>
  </w:num>
  <w:num w:numId="12">
    <w:abstractNumId w:val="11"/>
  </w:num>
  <w:num w:numId="13">
    <w:abstractNumId w:val="2"/>
  </w:num>
  <w:num w:numId="14">
    <w:abstractNumId w:val="3"/>
  </w:num>
  <w:num w:numId="15">
    <w:abstractNumId w:val="20"/>
  </w:num>
  <w:num w:numId="16">
    <w:abstractNumId w:val="9"/>
  </w:num>
  <w:num w:numId="17">
    <w:abstractNumId w:val="6"/>
  </w:num>
  <w:num w:numId="18">
    <w:abstractNumId w:val="13"/>
  </w:num>
  <w:num w:numId="19">
    <w:abstractNumId w:val="0"/>
  </w:num>
  <w:num w:numId="20">
    <w:abstractNumId w:val="10"/>
  </w:num>
  <w:num w:numId="2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C45C0"/>
    <w:rsid w:val="0000007F"/>
    <w:rsid w:val="0000126E"/>
    <w:rsid w:val="000021F5"/>
    <w:rsid w:val="000022C1"/>
    <w:rsid w:val="000046B2"/>
    <w:rsid w:val="000052E3"/>
    <w:rsid w:val="00015D60"/>
    <w:rsid w:val="000172B3"/>
    <w:rsid w:val="0002472E"/>
    <w:rsid w:val="000302C0"/>
    <w:rsid w:val="00033BBC"/>
    <w:rsid w:val="00045363"/>
    <w:rsid w:val="00050542"/>
    <w:rsid w:val="00056B2C"/>
    <w:rsid w:val="00075028"/>
    <w:rsid w:val="000813A4"/>
    <w:rsid w:val="000814ED"/>
    <w:rsid w:val="000815AA"/>
    <w:rsid w:val="00082071"/>
    <w:rsid w:val="00087153"/>
    <w:rsid w:val="00092129"/>
    <w:rsid w:val="00093D7A"/>
    <w:rsid w:val="00095A4A"/>
    <w:rsid w:val="000A15CD"/>
    <w:rsid w:val="000A320F"/>
    <w:rsid w:val="000A3E9E"/>
    <w:rsid w:val="000A5B5C"/>
    <w:rsid w:val="000B6C31"/>
    <w:rsid w:val="000C07EA"/>
    <w:rsid w:val="000C4CF8"/>
    <w:rsid w:val="000C4FDA"/>
    <w:rsid w:val="000D0761"/>
    <w:rsid w:val="000D3160"/>
    <w:rsid w:val="000D43B5"/>
    <w:rsid w:val="000D5206"/>
    <w:rsid w:val="000D74AB"/>
    <w:rsid w:val="000E290C"/>
    <w:rsid w:val="000E2F89"/>
    <w:rsid w:val="000E68E7"/>
    <w:rsid w:val="000F014E"/>
    <w:rsid w:val="000F27B6"/>
    <w:rsid w:val="000F3AC9"/>
    <w:rsid w:val="000F3F86"/>
    <w:rsid w:val="000F5C8D"/>
    <w:rsid w:val="00100034"/>
    <w:rsid w:val="00105D88"/>
    <w:rsid w:val="0010633E"/>
    <w:rsid w:val="00106925"/>
    <w:rsid w:val="0010705F"/>
    <w:rsid w:val="00107C3C"/>
    <w:rsid w:val="0011138D"/>
    <w:rsid w:val="00114B9B"/>
    <w:rsid w:val="00116BD8"/>
    <w:rsid w:val="00116E06"/>
    <w:rsid w:val="0012039D"/>
    <w:rsid w:val="001206BF"/>
    <w:rsid w:val="001227EF"/>
    <w:rsid w:val="00122B37"/>
    <w:rsid w:val="00122F50"/>
    <w:rsid w:val="00124DFB"/>
    <w:rsid w:val="00126200"/>
    <w:rsid w:val="00127B90"/>
    <w:rsid w:val="00127FF9"/>
    <w:rsid w:val="00131712"/>
    <w:rsid w:val="00133C36"/>
    <w:rsid w:val="00134C6F"/>
    <w:rsid w:val="00136AE0"/>
    <w:rsid w:val="00137C26"/>
    <w:rsid w:val="0014105C"/>
    <w:rsid w:val="001464AB"/>
    <w:rsid w:val="0015280B"/>
    <w:rsid w:val="0015295E"/>
    <w:rsid w:val="00152F47"/>
    <w:rsid w:val="001554F2"/>
    <w:rsid w:val="00156655"/>
    <w:rsid w:val="00156FE4"/>
    <w:rsid w:val="00157DE1"/>
    <w:rsid w:val="00161A40"/>
    <w:rsid w:val="0016281D"/>
    <w:rsid w:val="0016305C"/>
    <w:rsid w:val="00163223"/>
    <w:rsid w:val="00163518"/>
    <w:rsid w:val="001657C3"/>
    <w:rsid w:val="00170F3F"/>
    <w:rsid w:val="001743A3"/>
    <w:rsid w:val="001775C7"/>
    <w:rsid w:val="001844C6"/>
    <w:rsid w:val="00193D84"/>
    <w:rsid w:val="00197143"/>
    <w:rsid w:val="001A070E"/>
    <w:rsid w:val="001A0855"/>
    <w:rsid w:val="001A0A12"/>
    <w:rsid w:val="001A2AF4"/>
    <w:rsid w:val="001A3205"/>
    <w:rsid w:val="001A3C48"/>
    <w:rsid w:val="001A7028"/>
    <w:rsid w:val="001B0B25"/>
    <w:rsid w:val="001B0DEB"/>
    <w:rsid w:val="001C176D"/>
    <w:rsid w:val="001C20B0"/>
    <w:rsid w:val="001C5D21"/>
    <w:rsid w:val="001D0058"/>
    <w:rsid w:val="001D0D72"/>
    <w:rsid w:val="001D461A"/>
    <w:rsid w:val="001D79BE"/>
    <w:rsid w:val="001E16BD"/>
    <w:rsid w:val="001F2A6E"/>
    <w:rsid w:val="001F403B"/>
    <w:rsid w:val="001F538A"/>
    <w:rsid w:val="001F711A"/>
    <w:rsid w:val="00202DE0"/>
    <w:rsid w:val="0021242B"/>
    <w:rsid w:val="00212913"/>
    <w:rsid w:val="002174C6"/>
    <w:rsid w:val="00217BF2"/>
    <w:rsid w:val="00222A4D"/>
    <w:rsid w:val="00222C13"/>
    <w:rsid w:val="00224384"/>
    <w:rsid w:val="002249E3"/>
    <w:rsid w:val="00231DA9"/>
    <w:rsid w:val="00237B3C"/>
    <w:rsid w:val="00241B87"/>
    <w:rsid w:val="00253871"/>
    <w:rsid w:val="002547C8"/>
    <w:rsid w:val="0025481F"/>
    <w:rsid w:val="00254DE7"/>
    <w:rsid w:val="002618CA"/>
    <w:rsid w:val="00267155"/>
    <w:rsid w:val="00281561"/>
    <w:rsid w:val="00281E93"/>
    <w:rsid w:val="00282999"/>
    <w:rsid w:val="00284BC2"/>
    <w:rsid w:val="00285ED6"/>
    <w:rsid w:val="00290868"/>
    <w:rsid w:val="00292028"/>
    <w:rsid w:val="002923C2"/>
    <w:rsid w:val="00294A53"/>
    <w:rsid w:val="00295AD8"/>
    <w:rsid w:val="002A198D"/>
    <w:rsid w:val="002A440F"/>
    <w:rsid w:val="002A4A0F"/>
    <w:rsid w:val="002A6845"/>
    <w:rsid w:val="002A69E7"/>
    <w:rsid w:val="002C0E51"/>
    <w:rsid w:val="002C0EB3"/>
    <w:rsid w:val="002C1F0D"/>
    <w:rsid w:val="002C45C0"/>
    <w:rsid w:val="002C7233"/>
    <w:rsid w:val="002D107A"/>
    <w:rsid w:val="002D2014"/>
    <w:rsid w:val="002D3EB7"/>
    <w:rsid w:val="002E0F10"/>
    <w:rsid w:val="002E7F8A"/>
    <w:rsid w:val="002F2BE9"/>
    <w:rsid w:val="002F3B02"/>
    <w:rsid w:val="00301ED0"/>
    <w:rsid w:val="00307A8F"/>
    <w:rsid w:val="003110C7"/>
    <w:rsid w:val="00311D2C"/>
    <w:rsid w:val="0031780C"/>
    <w:rsid w:val="00317AC2"/>
    <w:rsid w:val="00321E27"/>
    <w:rsid w:val="00330C02"/>
    <w:rsid w:val="00334EB4"/>
    <w:rsid w:val="00334EE1"/>
    <w:rsid w:val="003354B3"/>
    <w:rsid w:val="00335BCC"/>
    <w:rsid w:val="003376E5"/>
    <w:rsid w:val="00337DC0"/>
    <w:rsid w:val="003418E0"/>
    <w:rsid w:val="00343417"/>
    <w:rsid w:val="00350FE3"/>
    <w:rsid w:val="00351C68"/>
    <w:rsid w:val="00354AF7"/>
    <w:rsid w:val="00362CC5"/>
    <w:rsid w:val="00366EC2"/>
    <w:rsid w:val="00370189"/>
    <w:rsid w:val="00373775"/>
    <w:rsid w:val="00374D55"/>
    <w:rsid w:val="00380CA3"/>
    <w:rsid w:val="0038440B"/>
    <w:rsid w:val="00390E38"/>
    <w:rsid w:val="00390EDD"/>
    <w:rsid w:val="00391FE8"/>
    <w:rsid w:val="0039399B"/>
    <w:rsid w:val="00397885"/>
    <w:rsid w:val="003A1876"/>
    <w:rsid w:val="003A3B01"/>
    <w:rsid w:val="003A6272"/>
    <w:rsid w:val="003A6B2C"/>
    <w:rsid w:val="003A795D"/>
    <w:rsid w:val="003B65AE"/>
    <w:rsid w:val="003C0A00"/>
    <w:rsid w:val="003C10EA"/>
    <w:rsid w:val="003C5845"/>
    <w:rsid w:val="003C5EE2"/>
    <w:rsid w:val="003D4D81"/>
    <w:rsid w:val="003D6730"/>
    <w:rsid w:val="003D724D"/>
    <w:rsid w:val="003F0EF5"/>
    <w:rsid w:val="003F1E6C"/>
    <w:rsid w:val="003F5090"/>
    <w:rsid w:val="003F5877"/>
    <w:rsid w:val="003F612E"/>
    <w:rsid w:val="00401C59"/>
    <w:rsid w:val="00401EAF"/>
    <w:rsid w:val="00405705"/>
    <w:rsid w:val="00411199"/>
    <w:rsid w:val="00412C21"/>
    <w:rsid w:val="00435B86"/>
    <w:rsid w:val="0043655A"/>
    <w:rsid w:val="00440729"/>
    <w:rsid w:val="00443425"/>
    <w:rsid w:val="00444CB1"/>
    <w:rsid w:val="00450308"/>
    <w:rsid w:val="00454A6C"/>
    <w:rsid w:val="0045696B"/>
    <w:rsid w:val="004569B9"/>
    <w:rsid w:val="00456A6A"/>
    <w:rsid w:val="00457D1E"/>
    <w:rsid w:val="00460306"/>
    <w:rsid w:val="00467370"/>
    <w:rsid w:val="00467CBD"/>
    <w:rsid w:val="004705B3"/>
    <w:rsid w:val="00470F6D"/>
    <w:rsid w:val="0047178F"/>
    <w:rsid w:val="00472CEF"/>
    <w:rsid w:val="00473C56"/>
    <w:rsid w:val="0048112A"/>
    <w:rsid w:val="004836D8"/>
    <w:rsid w:val="0048725D"/>
    <w:rsid w:val="00490739"/>
    <w:rsid w:val="004A3A0D"/>
    <w:rsid w:val="004A62B1"/>
    <w:rsid w:val="004A72CE"/>
    <w:rsid w:val="004A7CDE"/>
    <w:rsid w:val="004A7E03"/>
    <w:rsid w:val="004B2F23"/>
    <w:rsid w:val="004B4513"/>
    <w:rsid w:val="004B4A9B"/>
    <w:rsid w:val="004B7DF6"/>
    <w:rsid w:val="004C19DB"/>
    <w:rsid w:val="004C7AFD"/>
    <w:rsid w:val="004D1DFF"/>
    <w:rsid w:val="004D3407"/>
    <w:rsid w:val="004D3BC8"/>
    <w:rsid w:val="004E4D0A"/>
    <w:rsid w:val="004E54D0"/>
    <w:rsid w:val="004E741D"/>
    <w:rsid w:val="004F50AC"/>
    <w:rsid w:val="004F51BE"/>
    <w:rsid w:val="004F5D88"/>
    <w:rsid w:val="004F7355"/>
    <w:rsid w:val="004F75BD"/>
    <w:rsid w:val="00500F05"/>
    <w:rsid w:val="00503033"/>
    <w:rsid w:val="00503CBC"/>
    <w:rsid w:val="0051359E"/>
    <w:rsid w:val="005161FF"/>
    <w:rsid w:val="00516D8B"/>
    <w:rsid w:val="0051784D"/>
    <w:rsid w:val="005222D3"/>
    <w:rsid w:val="0052263B"/>
    <w:rsid w:val="005230B8"/>
    <w:rsid w:val="00530069"/>
    <w:rsid w:val="00530F8D"/>
    <w:rsid w:val="00531BD7"/>
    <w:rsid w:val="005324C4"/>
    <w:rsid w:val="00535033"/>
    <w:rsid w:val="00535306"/>
    <w:rsid w:val="005357E2"/>
    <w:rsid w:val="0053588F"/>
    <w:rsid w:val="00542A11"/>
    <w:rsid w:val="0054397D"/>
    <w:rsid w:val="00543E00"/>
    <w:rsid w:val="00544317"/>
    <w:rsid w:val="005447F4"/>
    <w:rsid w:val="00547513"/>
    <w:rsid w:val="00547C28"/>
    <w:rsid w:val="00550B42"/>
    <w:rsid w:val="00554392"/>
    <w:rsid w:val="0056271E"/>
    <w:rsid w:val="005627C8"/>
    <w:rsid w:val="005771F6"/>
    <w:rsid w:val="00577C77"/>
    <w:rsid w:val="00583F24"/>
    <w:rsid w:val="00591A3B"/>
    <w:rsid w:val="00594945"/>
    <w:rsid w:val="0059599C"/>
    <w:rsid w:val="005A068A"/>
    <w:rsid w:val="005A2631"/>
    <w:rsid w:val="005A5CC0"/>
    <w:rsid w:val="005B2880"/>
    <w:rsid w:val="005B3F6E"/>
    <w:rsid w:val="005B49BD"/>
    <w:rsid w:val="005C5BA8"/>
    <w:rsid w:val="005C6083"/>
    <w:rsid w:val="005C6DCC"/>
    <w:rsid w:val="005D21DA"/>
    <w:rsid w:val="005D2F61"/>
    <w:rsid w:val="005D3718"/>
    <w:rsid w:val="005D5001"/>
    <w:rsid w:val="005D5A64"/>
    <w:rsid w:val="005E20A9"/>
    <w:rsid w:val="005E215B"/>
    <w:rsid w:val="005E5955"/>
    <w:rsid w:val="005F0F31"/>
    <w:rsid w:val="005F1998"/>
    <w:rsid w:val="005F61FB"/>
    <w:rsid w:val="005F740A"/>
    <w:rsid w:val="00602BCA"/>
    <w:rsid w:val="00603BB4"/>
    <w:rsid w:val="00603EF7"/>
    <w:rsid w:val="006045D0"/>
    <w:rsid w:val="00605523"/>
    <w:rsid w:val="00606B69"/>
    <w:rsid w:val="00611EF5"/>
    <w:rsid w:val="006140E7"/>
    <w:rsid w:val="00617CEE"/>
    <w:rsid w:val="006223DA"/>
    <w:rsid w:val="00623520"/>
    <w:rsid w:val="00623A1F"/>
    <w:rsid w:val="00625555"/>
    <w:rsid w:val="006313C9"/>
    <w:rsid w:val="006315E0"/>
    <w:rsid w:val="00631FD5"/>
    <w:rsid w:val="0063718A"/>
    <w:rsid w:val="0063787E"/>
    <w:rsid w:val="00640DC5"/>
    <w:rsid w:val="006411E5"/>
    <w:rsid w:val="006437C9"/>
    <w:rsid w:val="00645B0B"/>
    <w:rsid w:val="006470E6"/>
    <w:rsid w:val="00653A25"/>
    <w:rsid w:val="00660C92"/>
    <w:rsid w:val="0066275B"/>
    <w:rsid w:val="00666453"/>
    <w:rsid w:val="006677B2"/>
    <w:rsid w:val="0066795F"/>
    <w:rsid w:val="006720C5"/>
    <w:rsid w:val="0068431A"/>
    <w:rsid w:val="006942B5"/>
    <w:rsid w:val="006A03A3"/>
    <w:rsid w:val="006A0451"/>
    <w:rsid w:val="006A1C15"/>
    <w:rsid w:val="006A3C6B"/>
    <w:rsid w:val="006A6CEB"/>
    <w:rsid w:val="006B207D"/>
    <w:rsid w:val="006B4147"/>
    <w:rsid w:val="006B4284"/>
    <w:rsid w:val="006B7E07"/>
    <w:rsid w:val="006C1EAE"/>
    <w:rsid w:val="006C4D9D"/>
    <w:rsid w:val="006C7002"/>
    <w:rsid w:val="006D5068"/>
    <w:rsid w:val="006D771A"/>
    <w:rsid w:val="006E005A"/>
    <w:rsid w:val="006E0867"/>
    <w:rsid w:val="006E0F7A"/>
    <w:rsid w:val="006E2782"/>
    <w:rsid w:val="006E29C7"/>
    <w:rsid w:val="006E3079"/>
    <w:rsid w:val="006E46CD"/>
    <w:rsid w:val="006E5177"/>
    <w:rsid w:val="006F0221"/>
    <w:rsid w:val="006F112F"/>
    <w:rsid w:val="006F1F6E"/>
    <w:rsid w:val="006F36DE"/>
    <w:rsid w:val="006F3B36"/>
    <w:rsid w:val="006F3E63"/>
    <w:rsid w:val="006F6ECD"/>
    <w:rsid w:val="007031D0"/>
    <w:rsid w:val="007032C0"/>
    <w:rsid w:val="007047DE"/>
    <w:rsid w:val="00705AD6"/>
    <w:rsid w:val="007112F7"/>
    <w:rsid w:val="0071704A"/>
    <w:rsid w:val="00721969"/>
    <w:rsid w:val="00722BD0"/>
    <w:rsid w:val="0072309A"/>
    <w:rsid w:val="0072486C"/>
    <w:rsid w:val="00724F22"/>
    <w:rsid w:val="007326A7"/>
    <w:rsid w:val="00736DC7"/>
    <w:rsid w:val="0073713D"/>
    <w:rsid w:val="00737177"/>
    <w:rsid w:val="007427E5"/>
    <w:rsid w:val="00742943"/>
    <w:rsid w:val="00750645"/>
    <w:rsid w:val="007513D4"/>
    <w:rsid w:val="0076051F"/>
    <w:rsid w:val="00760A27"/>
    <w:rsid w:val="00761EF9"/>
    <w:rsid w:val="00761F68"/>
    <w:rsid w:val="00763019"/>
    <w:rsid w:val="00764269"/>
    <w:rsid w:val="00765A79"/>
    <w:rsid w:val="00771733"/>
    <w:rsid w:val="007723E7"/>
    <w:rsid w:val="00772E1F"/>
    <w:rsid w:val="00774A3A"/>
    <w:rsid w:val="00777C2F"/>
    <w:rsid w:val="00777D21"/>
    <w:rsid w:val="0078357A"/>
    <w:rsid w:val="007836B2"/>
    <w:rsid w:val="00784A16"/>
    <w:rsid w:val="007869BF"/>
    <w:rsid w:val="00790369"/>
    <w:rsid w:val="007905AE"/>
    <w:rsid w:val="0079122A"/>
    <w:rsid w:val="00797779"/>
    <w:rsid w:val="007A0255"/>
    <w:rsid w:val="007A0836"/>
    <w:rsid w:val="007A5C67"/>
    <w:rsid w:val="007A7584"/>
    <w:rsid w:val="007B50CC"/>
    <w:rsid w:val="007B580F"/>
    <w:rsid w:val="007B614B"/>
    <w:rsid w:val="007B6AF5"/>
    <w:rsid w:val="007C017B"/>
    <w:rsid w:val="007C0A31"/>
    <w:rsid w:val="007C181C"/>
    <w:rsid w:val="007C4187"/>
    <w:rsid w:val="007C4BFF"/>
    <w:rsid w:val="007C711E"/>
    <w:rsid w:val="007E1458"/>
    <w:rsid w:val="007E14AA"/>
    <w:rsid w:val="007E7E67"/>
    <w:rsid w:val="007F2966"/>
    <w:rsid w:val="007F3876"/>
    <w:rsid w:val="007F6C85"/>
    <w:rsid w:val="007F7B58"/>
    <w:rsid w:val="008003B9"/>
    <w:rsid w:val="00810B78"/>
    <w:rsid w:val="00812B8F"/>
    <w:rsid w:val="00813ED6"/>
    <w:rsid w:val="008142B9"/>
    <w:rsid w:val="00814469"/>
    <w:rsid w:val="00820EFC"/>
    <w:rsid w:val="00821A26"/>
    <w:rsid w:val="00824C29"/>
    <w:rsid w:val="008304C9"/>
    <w:rsid w:val="008348F0"/>
    <w:rsid w:val="00837E08"/>
    <w:rsid w:val="00841207"/>
    <w:rsid w:val="008412A6"/>
    <w:rsid w:val="00841EE8"/>
    <w:rsid w:val="00843D1E"/>
    <w:rsid w:val="00845A50"/>
    <w:rsid w:val="00847E6D"/>
    <w:rsid w:val="00851367"/>
    <w:rsid w:val="00857A0D"/>
    <w:rsid w:val="00862F3F"/>
    <w:rsid w:val="00864ED7"/>
    <w:rsid w:val="00865E95"/>
    <w:rsid w:val="0086630A"/>
    <w:rsid w:val="00870EE2"/>
    <w:rsid w:val="008771E1"/>
    <w:rsid w:val="0088097D"/>
    <w:rsid w:val="0088341F"/>
    <w:rsid w:val="00894C47"/>
    <w:rsid w:val="008B4A93"/>
    <w:rsid w:val="008B5724"/>
    <w:rsid w:val="008E1796"/>
    <w:rsid w:val="008E1C35"/>
    <w:rsid w:val="008E69CB"/>
    <w:rsid w:val="008E72EA"/>
    <w:rsid w:val="008F121E"/>
    <w:rsid w:val="008F2A88"/>
    <w:rsid w:val="00901969"/>
    <w:rsid w:val="00901AA0"/>
    <w:rsid w:val="0090376D"/>
    <w:rsid w:val="009147EE"/>
    <w:rsid w:val="00915620"/>
    <w:rsid w:val="00917589"/>
    <w:rsid w:val="00920C99"/>
    <w:rsid w:val="00923099"/>
    <w:rsid w:val="00925154"/>
    <w:rsid w:val="00930C9F"/>
    <w:rsid w:val="009331C2"/>
    <w:rsid w:val="0093501C"/>
    <w:rsid w:val="00936AF6"/>
    <w:rsid w:val="009470BC"/>
    <w:rsid w:val="00947144"/>
    <w:rsid w:val="00947581"/>
    <w:rsid w:val="0094762F"/>
    <w:rsid w:val="009479C5"/>
    <w:rsid w:val="0096073F"/>
    <w:rsid w:val="009638A8"/>
    <w:rsid w:val="009654DD"/>
    <w:rsid w:val="00983141"/>
    <w:rsid w:val="0098662F"/>
    <w:rsid w:val="0099111A"/>
    <w:rsid w:val="009932BF"/>
    <w:rsid w:val="00993DAE"/>
    <w:rsid w:val="00994D32"/>
    <w:rsid w:val="009A1275"/>
    <w:rsid w:val="009A1991"/>
    <w:rsid w:val="009A4BEB"/>
    <w:rsid w:val="009A588A"/>
    <w:rsid w:val="009A62C7"/>
    <w:rsid w:val="009A68A4"/>
    <w:rsid w:val="009A70B8"/>
    <w:rsid w:val="009A76FA"/>
    <w:rsid w:val="009B255C"/>
    <w:rsid w:val="009B347A"/>
    <w:rsid w:val="009B5777"/>
    <w:rsid w:val="009B7A14"/>
    <w:rsid w:val="009C32CE"/>
    <w:rsid w:val="009D4BB9"/>
    <w:rsid w:val="009D73C5"/>
    <w:rsid w:val="009E62C1"/>
    <w:rsid w:val="009E7C69"/>
    <w:rsid w:val="009F1C03"/>
    <w:rsid w:val="009F37B6"/>
    <w:rsid w:val="009F3D36"/>
    <w:rsid w:val="009F3D5F"/>
    <w:rsid w:val="009F6B7C"/>
    <w:rsid w:val="009F7D92"/>
    <w:rsid w:val="00A0485F"/>
    <w:rsid w:val="00A05A9C"/>
    <w:rsid w:val="00A11339"/>
    <w:rsid w:val="00A11E3A"/>
    <w:rsid w:val="00A124C9"/>
    <w:rsid w:val="00A17C14"/>
    <w:rsid w:val="00A215FD"/>
    <w:rsid w:val="00A21B6D"/>
    <w:rsid w:val="00A23AF0"/>
    <w:rsid w:val="00A24949"/>
    <w:rsid w:val="00A24BA6"/>
    <w:rsid w:val="00A26E5F"/>
    <w:rsid w:val="00A340C9"/>
    <w:rsid w:val="00A362E4"/>
    <w:rsid w:val="00A44628"/>
    <w:rsid w:val="00A4612D"/>
    <w:rsid w:val="00A475AA"/>
    <w:rsid w:val="00A51D56"/>
    <w:rsid w:val="00A53993"/>
    <w:rsid w:val="00A647D3"/>
    <w:rsid w:val="00A721DA"/>
    <w:rsid w:val="00A723D9"/>
    <w:rsid w:val="00A86686"/>
    <w:rsid w:val="00A90A0E"/>
    <w:rsid w:val="00A92C59"/>
    <w:rsid w:val="00A93473"/>
    <w:rsid w:val="00A9725A"/>
    <w:rsid w:val="00AA739F"/>
    <w:rsid w:val="00AA7B03"/>
    <w:rsid w:val="00AB1A92"/>
    <w:rsid w:val="00AB49DA"/>
    <w:rsid w:val="00AB6E25"/>
    <w:rsid w:val="00AC3C6C"/>
    <w:rsid w:val="00AC4153"/>
    <w:rsid w:val="00AC5141"/>
    <w:rsid w:val="00AC7FF9"/>
    <w:rsid w:val="00AD0EB6"/>
    <w:rsid w:val="00AD23A9"/>
    <w:rsid w:val="00AD4705"/>
    <w:rsid w:val="00AD5436"/>
    <w:rsid w:val="00AD6D4A"/>
    <w:rsid w:val="00AD71F8"/>
    <w:rsid w:val="00AE018C"/>
    <w:rsid w:val="00AE2B1E"/>
    <w:rsid w:val="00AE6305"/>
    <w:rsid w:val="00AE7901"/>
    <w:rsid w:val="00AF124B"/>
    <w:rsid w:val="00AF41E1"/>
    <w:rsid w:val="00AF5624"/>
    <w:rsid w:val="00AF5CB5"/>
    <w:rsid w:val="00B01FCB"/>
    <w:rsid w:val="00B0227F"/>
    <w:rsid w:val="00B0415A"/>
    <w:rsid w:val="00B05DD6"/>
    <w:rsid w:val="00B06B1C"/>
    <w:rsid w:val="00B10067"/>
    <w:rsid w:val="00B130B6"/>
    <w:rsid w:val="00B152D1"/>
    <w:rsid w:val="00B159AC"/>
    <w:rsid w:val="00B167A1"/>
    <w:rsid w:val="00B209E3"/>
    <w:rsid w:val="00B2125D"/>
    <w:rsid w:val="00B22A75"/>
    <w:rsid w:val="00B27FE1"/>
    <w:rsid w:val="00B30745"/>
    <w:rsid w:val="00B32AEC"/>
    <w:rsid w:val="00B3457E"/>
    <w:rsid w:val="00B37670"/>
    <w:rsid w:val="00B41C73"/>
    <w:rsid w:val="00B473BF"/>
    <w:rsid w:val="00B55837"/>
    <w:rsid w:val="00B579DD"/>
    <w:rsid w:val="00B61106"/>
    <w:rsid w:val="00B62356"/>
    <w:rsid w:val="00B62BA5"/>
    <w:rsid w:val="00B66E8B"/>
    <w:rsid w:val="00B67DC7"/>
    <w:rsid w:val="00B74DD3"/>
    <w:rsid w:val="00B77BE2"/>
    <w:rsid w:val="00B82B41"/>
    <w:rsid w:val="00B840BC"/>
    <w:rsid w:val="00B85EC7"/>
    <w:rsid w:val="00B862C8"/>
    <w:rsid w:val="00B93B74"/>
    <w:rsid w:val="00BA7C32"/>
    <w:rsid w:val="00BB0BD2"/>
    <w:rsid w:val="00BB1331"/>
    <w:rsid w:val="00BB1538"/>
    <w:rsid w:val="00BB2388"/>
    <w:rsid w:val="00BB354A"/>
    <w:rsid w:val="00BB5167"/>
    <w:rsid w:val="00BB5833"/>
    <w:rsid w:val="00BC12D8"/>
    <w:rsid w:val="00BC178E"/>
    <w:rsid w:val="00BC2548"/>
    <w:rsid w:val="00BC5074"/>
    <w:rsid w:val="00BD3B4A"/>
    <w:rsid w:val="00BD69AF"/>
    <w:rsid w:val="00BE6242"/>
    <w:rsid w:val="00BF13A7"/>
    <w:rsid w:val="00BF3BA4"/>
    <w:rsid w:val="00BF7E0D"/>
    <w:rsid w:val="00BF7F3A"/>
    <w:rsid w:val="00C00E8B"/>
    <w:rsid w:val="00C02463"/>
    <w:rsid w:val="00C02E97"/>
    <w:rsid w:val="00C06666"/>
    <w:rsid w:val="00C14A13"/>
    <w:rsid w:val="00C17223"/>
    <w:rsid w:val="00C21D2B"/>
    <w:rsid w:val="00C21D45"/>
    <w:rsid w:val="00C23AAE"/>
    <w:rsid w:val="00C2480A"/>
    <w:rsid w:val="00C24AE5"/>
    <w:rsid w:val="00C26F02"/>
    <w:rsid w:val="00C33219"/>
    <w:rsid w:val="00C372F1"/>
    <w:rsid w:val="00C45D38"/>
    <w:rsid w:val="00C47F5A"/>
    <w:rsid w:val="00C54CF2"/>
    <w:rsid w:val="00C56AF5"/>
    <w:rsid w:val="00C62C7E"/>
    <w:rsid w:val="00C64056"/>
    <w:rsid w:val="00C6756F"/>
    <w:rsid w:val="00C7476D"/>
    <w:rsid w:val="00C75C95"/>
    <w:rsid w:val="00C83462"/>
    <w:rsid w:val="00C864EF"/>
    <w:rsid w:val="00C8694E"/>
    <w:rsid w:val="00C87529"/>
    <w:rsid w:val="00C90AB9"/>
    <w:rsid w:val="00C90B1B"/>
    <w:rsid w:val="00C91490"/>
    <w:rsid w:val="00C96FAA"/>
    <w:rsid w:val="00CA2446"/>
    <w:rsid w:val="00CA249C"/>
    <w:rsid w:val="00CA2D88"/>
    <w:rsid w:val="00CA4F18"/>
    <w:rsid w:val="00CA75ED"/>
    <w:rsid w:val="00CB2129"/>
    <w:rsid w:val="00CB2C0A"/>
    <w:rsid w:val="00CB34CA"/>
    <w:rsid w:val="00CB38FC"/>
    <w:rsid w:val="00CB4C17"/>
    <w:rsid w:val="00CC1E47"/>
    <w:rsid w:val="00CC4C89"/>
    <w:rsid w:val="00CD0329"/>
    <w:rsid w:val="00CD451F"/>
    <w:rsid w:val="00CF2828"/>
    <w:rsid w:val="00CF2E69"/>
    <w:rsid w:val="00D13638"/>
    <w:rsid w:val="00D1781E"/>
    <w:rsid w:val="00D20CB6"/>
    <w:rsid w:val="00D20F47"/>
    <w:rsid w:val="00D23037"/>
    <w:rsid w:val="00D25F24"/>
    <w:rsid w:val="00D27BF1"/>
    <w:rsid w:val="00D30158"/>
    <w:rsid w:val="00D30269"/>
    <w:rsid w:val="00D32553"/>
    <w:rsid w:val="00D367FD"/>
    <w:rsid w:val="00D37C4F"/>
    <w:rsid w:val="00D4113D"/>
    <w:rsid w:val="00D42FCF"/>
    <w:rsid w:val="00D436ED"/>
    <w:rsid w:val="00D467A2"/>
    <w:rsid w:val="00D4725D"/>
    <w:rsid w:val="00D50ED0"/>
    <w:rsid w:val="00D51461"/>
    <w:rsid w:val="00D5339D"/>
    <w:rsid w:val="00D548C1"/>
    <w:rsid w:val="00D62399"/>
    <w:rsid w:val="00D72E90"/>
    <w:rsid w:val="00D82A7B"/>
    <w:rsid w:val="00D84C3F"/>
    <w:rsid w:val="00D910FA"/>
    <w:rsid w:val="00D97649"/>
    <w:rsid w:val="00DA52EE"/>
    <w:rsid w:val="00DA591F"/>
    <w:rsid w:val="00DB4695"/>
    <w:rsid w:val="00DB4DA6"/>
    <w:rsid w:val="00DC0350"/>
    <w:rsid w:val="00DC0FE1"/>
    <w:rsid w:val="00DC1E91"/>
    <w:rsid w:val="00DC633D"/>
    <w:rsid w:val="00DC650F"/>
    <w:rsid w:val="00DC7FAC"/>
    <w:rsid w:val="00DD0586"/>
    <w:rsid w:val="00DD2D13"/>
    <w:rsid w:val="00DD35B7"/>
    <w:rsid w:val="00DD4C55"/>
    <w:rsid w:val="00DD5828"/>
    <w:rsid w:val="00DD7219"/>
    <w:rsid w:val="00DE20B5"/>
    <w:rsid w:val="00DE2BD7"/>
    <w:rsid w:val="00DF0D39"/>
    <w:rsid w:val="00DF20DF"/>
    <w:rsid w:val="00DF3DDD"/>
    <w:rsid w:val="00DF707A"/>
    <w:rsid w:val="00DF7DDA"/>
    <w:rsid w:val="00E00A42"/>
    <w:rsid w:val="00E00AC7"/>
    <w:rsid w:val="00E0514F"/>
    <w:rsid w:val="00E109EF"/>
    <w:rsid w:val="00E21FE3"/>
    <w:rsid w:val="00E250D8"/>
    <w:rsid w:val="00E2544F"/>
    <w:rsid w:val="00E25575"/>
    <w:rsid w:val="00E26C05"/>
    <w:rsid w:val="00E270AF"/>
    <w:rsid w:val="00E36192"/>
    <w:rsid w:val="00E41C19"/>
    <w:rsid w:val="00E51E2B"/>
    <w:rsid w:val="00E528CC"/>
    <w:rsid w:val="00E538CF"/>
    <w:rsid w:val="00E57A8D"/>
    <w:rsid w:val="00E60CF8"/>
    <w:rsid w:val="00E62DE4"/>
    <w:rsid w:val="00E66227"/>
    <w:rsid w:val="00E671E8"/>
    <w:rsid w:val="00E672D8"/>
    <w:rsid w:val="00E67FE8"/>
    <w:rsid w:val="00E76356"/>
    <w:rsid w:val="00E83326"/>
    <w:rsid w:val="00E8399F"/>
    <w:rsid w:val="00E87A4D"/>
    <w:rsid w:val="00E96E79"/>
    <w:rsid w:val="00EA3CA0"/>
    <w:rsid w:val="00EA4E74"/>
    <w:rsid w:val="00EA735D"/>
    <w:rsid w:val="00EA75D0"/>
    <w:rsid w:val="00EB2B4B"/>
    <w:rsid w:val="00EB6256"/>
    <w:rsid w:val="00EB6A49"/>
    <w:rsid w:val="00EC16FD"/>
    <w:rsid w:val="00ED528F"/>
    <w:rsid w:val="00ED7AE0"/>
    <w:rsid w:val="00EE1928"/>
    <w:rsid w:val="00EE2D73"/>
    <w:rsid w:val="00EE5520"/>
    <w:rsid w:val="00EF3942"/>
    <w:rsid w:val="00EF414F"/>
    <w:rsid w:val="00EF6C79"/>
    <w:rsid w:val="00EF7C10"/>
    <w:rsid w:val="00F02379"/>
    <w:rsid w:val="00F03A60"/>
    <w:rsid w:val="00F17C85"/>
    <w:rsid w:val="00F20050"/>
    <w:rsid w:val="00F21E33"/>
    <w:rsid w:val="00F269A2"/>
    <w:rsid w:val="00F33D6C"/>
    <w:rsid w:val="00F34DB8"/>
    <w:rsid w:val="00F46D13"/>
    <w:rsid w:val="00F50884"/>
    <w:rsid w:val="00F5212E"/>
    <w:rsid w:val="00F55F90"/>
    <w:rsid w:val="00F567B4"/>
    <w:rsid w:val="00F5697A"/>
    <w:rsid w:val="00F6109D"/>
    <w:rsid w:val="00F65BF0"/>
    <w:rsid w:val="00F70D10"/>
    <w:rsid w:val="00F7485C"/>
    <w:rsid w:val="00F831D2"/>
    <w:rsid w:val="00F84894"/>
    <w:rsid w:val="00F914D9"/>
    <w:rsid w:val="00FA1A0E"/>
    <w:rsid w:val="00FA4803"/>
    <w:rsid w:val="00FA4D7B"/>
    <w:rsid w:val="00FB0939"/>
    <w:rsid w:val="00FB6977"/>
    <w:rsid w:val="00FB7316"/>
    <w:rsid w:val="00FC1B2D"/>
    <w:rsid w:val="00FC4F42"/>
    <w:rsid w:val="00FC6DD0"/>
    <w:rsid w:val="00FD2B2A"/>
    <w:rsid w:val="00FE295F"/>
    <w:rsid w:val="00FE5129"/>
    <w:rsid w:val="00FE69C0"/>
    <w:rsid w:val="00FF66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B03706"/>
  <w15:docId w15:val="{434AA867-2478-4576-AB11-91C90A45D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3">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88790-DB38-4F27-BF63-9344425A1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4832</Words>
  <Characters>26579</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T.A.T.</Company>
  <LinksUpToDate>false</LinksUpToDate>
  <CharactersWithSpaces>31349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dc:creator>
  <cp:lastModifiedBy>TRIBUNAL ADMINSITRATIVO DE TRANSPORTE</cp:lastModifiedBy>
  <cp:revision>4</cp:revision>
  <cp:lastPrinted>2015-09-07T16:22:00Z</cp:lastPrinted>
  <dcterms:created xsi:type="dcterms:W3CDTF">2016-09-27T14:06:00Z</dcterms:created>
  <dcterms:modified xsi:type="dcterms:W3CDTF">2016-09-27T14:11:00Z</dcterms:modified>
</cp:coreProperties>
</file>